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6299549"/>
    <w:p w14:paraId="66449CDE" w14:textId="33A79578" w:rsidR="007D106B" w:rsidRDefault="00414A53" w:rsidP="007D106B">
      <w:pPr>
        <w:pStyle w:val="Descriptor"/>
      </w:pPr>
      <w:r w:rsidRPr="00D564DC">
        <w:rPr>
          <w:noProof/>
          <w:color w:val="441170"/>
        </w:rPr>
        <mc:AlternateContent>
          <mc:Choice Requires="wps">
            <w:drawing>
              <wp:anchor distT="0" distB="0" distL="114300" distR="114300" simplePos="0" relativeHeight="251656192" behindDoc="1" locked="0" layoutInCell="1" allowOverlap="1" wp14:anchorId="06A5CF58" wp14:editId="46D61351">
                <wp:simplePos x="0" y="0"/>
                <wp:positionH relativeFrom="page">
                  <wp:posOffset>-2540</wp:posOffset>
                </wp:positionH>
                <wp:positionV relativeFrom="page">
                  <wp:posOffset>-182713</wp:posOffset>
                </wp:positionV>
                <wp:extent cx="7559675" cy="10885253"/>
                <wp:effectExtent l="0" t="0" r="317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5253"/>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C65E" id="Rectangle 15" o:spid="_x0000_s1026" alt="&quot;&quot;" style="position:absolute;margin-left:-.2pt;margin-top:-14.4pt;width:595.25pt;height:85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" fillcolor="#002664" stroked="f" strokeweight="1pt">
                <w10:wrap anchorx="page" anchory="page"/>
              </v:rect>
            </w:pict>
          </mc:Fallback>
        </mc:AlternateContent>
      </w:r>
      <w:r w:rsidR="00D564DC" w:rsidRPr="00D564DC">
        <w:t xml:space="preserve">NSW </w:t>
      </w:r>
      <w:r w:rsidR="006B264E">
        <w:t>Law Reform</w:t>
      </w:r>
      <w:r w:rsidR="007E5018">
        <w:br/>
      </w:r>
      <w:r w:rsidR="006B264E">
        <w:t>Commission</w:t>
      </w:r>
      <w:r w:rsidR="007E5018">
        <w:br/>
      </w:r>
    </w:p>
    <w:p w14:paraId="7142CCBC" w14:textId="67CDAF3B" w:rsidR="000A739E" w:rsidRPr="0050635F" w:rsidRDefault="00D33DBA" w:rsidP="00640D34">
      <w:pPr>
        <w:pStyle w:val="Title"/>
        <w:rPr>
          <w:sz w:val="72"/>
          <w:szCs w:val="72"/>
        </w:rPr>
      </w:pPr>
      <w:r>
        <w:rPr>
          <w:rFonts w:ascii="Public Sans" w:hAnsi="Public Sans"/>
          <w:sz w:val="68"/>
          <w:szCs w:val="68"/>
        </w:rPr>
        <w:t xml:space="preserve">Review of the </w:t>
      </w:r>
      <w:r w:rsidR="002606F0">
        <w:rPr>
          <w:rFonts w:ascii="Public Sans" w:hAnsi="Public Sans"/>
          <w:sz w:val="68"/>
          <w:szCs w:val="68"/>
        </w:rPr>
        <w:br/>
      </w:r>
      <w:r w:rsidRPr="00FA232E">
        <w:rPr>
          <w:rFonts w:ascii="Public Sans" w:hAnsi="Public Sans"/>
          <w:sz w:val="68"/>
          <w:szCs w:val="68"/>
        </w:rPr>
        <w:t>Anti-Discrimination Act 1977</w:t>
      </w:r>
      <w:r>
        <w:rPr>
          <w:rFonts w:ascii="Public Sans" w:hAnsi="Public Sans"/>
          <w:sz w:val="68"/>
          <w:szCs w:val="68"/>
        </w:rPr>
        <w:t xml:space="preserve"> (NSW)</w:t>
      </w:r>
    </w:p>
    <w:p w14:paraId="57F76CAC" w14:textId="5E87A958" w:rsidR="000C34FC" w:rsidRDefault="00DA022F" w:rsidP="001E14EB">
      <w:pPr>
        <w:pStyle w:val="Subtitle"/>
        <w:rPr>
          <w:sz w:val="28"/>
        </w:rPr>
      </w:pPr>
      <w:r>
        <w:rPr>
          <w:sz w:val="44"/>
          <w:szCs w:val="44"/>
        </w:rPr>
        <w:t>Consultation Paper</w:t>
      </w:r>
      <w:r w:rsidR="00460237">
        <w:rPr>
          <w:sz w:val="44"/>
          <w:szCs w:val="44"/>
        </w:rPr>
        <w:t>:</w:t>
      </w:r>
      <w:r w:rsidR="00281D3E">
        <w:rPr>
          <w:sz w:val="44"/>
          <w:szCs w:val="44"/>
        </w:rPr>
        <w:t xml:space="preserve"> </w:t>
      </w:r>
      <w:r w:rsidR="007A3BEC">
        <w:rPr>
          <w:sz w:val="44"/>
          <w:szCs w:val="44"/>
        </w:rPr>
        <w:t xml:space="preserve">Unlawful </w:t>
      </w:r>
      <w:r w:rsidR="00334CFC">
        <w:rPr>
          <w:sz w:val="44"/>
          <w:szCs w:val="44"/>
        </w:rPr>
        <w:t>C</w:t>
      </w:r>
      <w:r w:rsidR="007A3BEC">
        <w:rPr>
          <w:sz w:val="44"/>
          <w:szCs w:val="44"/>
        </w:rPr>
        <w:t>onduct</w:t>
      </w:r>
      <w:r w:rsidR="00715798">
        <w:rPr>
          <w:sz w:val="44"/>
          <w:szCs w:val="44"/>
        </w:rPr>
        <w:t xml:space="preserve"> Community Summary</w:t>
      </w:r>
      <w:r w:rsidR="00AF1219">
        <w:rPr>
          <w:sz w:val="44"/>
          <w:szCs w:val="44"/>
        </w:rPr>
        <w:t xml:space="preserve"> </w:t>
      </w:r>
    </w:p>
    <w:p w14:paraId="75E006F4" w14:textId="4300D4DE" w:rsidR="00521713" w:rsidRPr="00D62577" w:rsidRDefault="00B42F37" w:rsidP="00D62577">
      <w:pPr>
        <w:pStyle w:val="BodyText"/>
        <w:rPr>
          <w:szCs w:val="23"/>
        </w:rPr>
        <w:sectPr w:rsidR="00521713" w:rsidRPr="00D62577" w:rsidSect="00581686">
          <w:headerReference w:type="first" r:id="rId8"/>
          <w:pgSz w:w="11906" w:h="16838" w:code="9"/>
          <w:pgMar w:top="1134" w:right="1134" w:bottom="1134" w:left="1134" w:header="397" w:footer="510" w:gutter="0"/>
          <w:pgNumType w:start="1"/>
          <w:cols w:space="708"/>
          <w:titlePg/>
          <w:docGrid w:linePitch="360"/>
        </w:sectPr>
      </w:pPr>
      <w:r w:rsidRPr="00D62577">
        <w:rPr>
          <w:noProof/>
          <w:szCs w:val="23"/>
          <w:lang w:eastAsia="en-US"/>
        </w:rPr>
        <w:drawing>
          <wp:anchor distT="0" distB="0" distL="114300" distR="114300" simplePos="0" relativeHeight="251660288" behindDoc="1" locked="0" layoutInCell="1" allowOverlap="1" wp14:anchorId="78B033AE" wp14:editId="2D5C41B8">
            <wp:simplePos x="0" y="0"/>
            <wp:positionH relativeFrom="page">
              <wp:align>right</wp:align>
            </wp:positionH>
            <wp:positionV relativeFrom="page">
              <wp:posOffset>6794205</wp:posOffset>
            </wp:positionV>
            <wp:extent cx="7558329" cy="3865909"/>
            <wp:effectExtent l="0" t="0" r="5080" b="1270"/>
            <wp:wrapThrough wrapText="bothSides">
              <wp:wrapPolygon edited="0">
                <wp:start x="0" y="0"/>
                <wp:lineTo x="0" y="21501"/>
                <wp:lineTo x="21560" y="21501"/>
                <wp:lineTo x="21560" y="0"/>
                <wp:lineTo x="0" y="0"/>
              </wp:wrapPolygon>
            </wp:wrapThrough>
            <wp:docPr id="1230029499" name="Picture 4" descr="A group of people from diverse backgrounds. They are standing outside in a park and smiling. One person is looking at an electronic tablet, such as an iP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029499" name="Picture 4" descr="A group of people from diverse backgrounds. They are standing outside in a park and smiling. One person is looking at an electronic tablet, such as an iPad."/>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558329" cy="3865909"/>
                    </a:xfrm>
                    <a:prstGeom prst="rect">
                      <a:avLst/>
                    </a:prstGeom>
                  </pic:spPr>
                </pic:pic>
              </a:graphicData>
            </a:graphic>
            <wp14:sizeRelH relativeFrom="page">
              <wp14:pctWidth>0</wp14:pctWidth>
            </wp14:sizeRelH>
            <wp14:sizeRelV relativeFrom="page">
              <wp14:pctHeight>0</wp14:pctHeight>
            </wp14:sizeRelV>
          </wp:anchor>
        </w:drawing>
      </w:r>
    </w:p>
    <w:p w14:paraId="759A122F" w14:textId="1A06A9BB" w:rsidR="00E25D7C" w:rsidRDefault="00E25D7C" w:rsidP="00D62577">
      <w:pPr>
        <w:pStyle w:val="BodyText"/>
        <w:rPr>
          <w:szCs w:val="23"/>
        </w:rPr>
      </w:pPr>
      <w:r w:rsidRPr="00D62577">
        <w:rPr>
          <w:szCs w:val="23"/>
        </w:rPr>
        <w:lastRenderedPageBreak/>
        <w:t>©</w:t>
      </w:r>
      <w:r w:rsidRPr="00D62577">
        <w:rPr>
          <w:szCs w:val="23"/>
        </w:rPr>
        <w:tab/>
        <w:t>New South Wales Law Reform Commission, Sydney, 2025</w:t>
      </w:r>
    </w:p>
    <w:p w14:paraId="32B899A0" w14:textId="77777777" w:rsidR="00E25D7C" w:rsidRPr="004935D7" w:rsidRDefault="00E25D7C" w:rsidP="00576BB8">
      <w:pPr>
        <w:pStyle w:val="Moreinfomation"/>
        <w:rPr>
          <w:sz w:val="23"/>
          <w:szCs w:val="23"/>
        </w:rPr>
      </w:pPr>
      <w:r w:rsidRPr="004935D7">
        <w:rPr>
          <w:sz w:val="23"/>
          <w:szCs w:val="23"/>
        </w:rPr>
        <w:t>Copyright permissions</w:t>
      </w:r>
    </w:p>
    <w:p w14:paraId="6EEA4F09" w14:textId="77777777" w:rsidR="00E25D7C" w:rsidRPr="00BF364F" w:rsidRDefault="00E25D7C" w:rsidP="00D62577">
      <w:pPr>
        <w:pStyle w:val="BodyText"/>
        <w:rPr>
          <w:sz w:val="22"/>
        </w:rPr>
      </w:pPr>
      <w:r w:rsidRPr="00BF364F">
        <w:rPr>
          <w:sz w:val="22"/>
        </w:rPr>
        <w:t xml:space="preserve">You may copy, distribute, display, download and otherwise freely deal with this publication for any personal or non-commercial purpose, on condition that you include proper acknowledgment on all uses. </w:t>
      </w:r>
    </w:p>
    <w:p w14:paraId="2DE70A27" w14:textId="77777777" w:rsidR="00E25D7C" w:rsidRPr="00BF364F" w:rsidRDefault="00E25D7C" w:rsidP="00D62577">
      <w:pPr>
        <w:pStyle w:val="BodyText"/>
        <w:rPr>
          <w:sz w:val="22"/>
        </w:rPr>
      </w:pPr>
      <w:r w:rsidRPr="00BF364F">
        <w:rPr>
          <w:sz w:val="22"/>
        </w:rPr>
        <w:t xml:space="preserve">However, you must obtain permission from the NSW Law Reform Commission if you wish to: </w:t>
      </w:r>
    </w:p>
    <w:p w14:paraId="137D33A4" w14:textId="77777777" w:rsidR="00E25D7C" w:rsidRPr="00BF364F" w:rsidRDefault="00E25D7C" w:rsidP="00503BE0">
      <w:pPr>
        <w:pStyle w:val="ListBullet"/>
      </w:pPr>
      <w:r w:rsidRPr="00BF364F">
        <w:t>charge others for access to the publication (other than at cost)</w:t>
      </w:r>
    </w:p>
    <w:p w14:paraId="4532DA44" w14:textId="77777777" w:rsidR="00E25D7C" w:rsidRPr="00BF364F" w:rsidRDefault="00E25D7C" w:rsidP="00503BE0">
      <w:pPr>
        <w:pStyle w:val="ListBullet"/>
      </w:pPr>
      <w:r w:rsidRPr="00BF364F">
        <w:t xml:space="preserve">include all or part of the publication in advertising or a product for sale, or </w:t>
      </w:r>
    </w:p>
    <w:p w14:paraId="4AEC4BAD" w14:textId="77777777" w:rsidR="00E25D7C" w:rsidRPr="00BF364F" w:rsidRDefault="00E25D7C" w:rsidP="00503BE0">
      <w:pPr>
        <w:pStyle w:val="ListBullet"/>
      </w:pPr>
      <w:r w:rsidRPr="00BF364F">
        <w:t>modify the publication.</w:t>
      </w:r>
    </w:p>
    <w:p w14:paraId="6620180B" w14:textId="77777777" w:rsidR="00E25D7C" w:rsidRPr="004935D7" w:rsidRDefault="00E25D7C" w:rsidP="00576BB8">
      <w:pPr>
        <w:pStyle w:val="Moreinfomation"/>
        <w:rPr>
          <w:sz w:val="23"/>
          <w:szCs w:val="23"/>
        </w:rPr>
      </w:pPr>
      <w:bookmarkStart w:id="1" w:name="_Toc240773043"/>
      <w:bookmarkStart w:id="2" w:name="_Toc248895359"/>
      <w:bookmarkStart w:id="3" w:name="_Toc269893556"/>
      <w:r w:rsidRPr="004935D7">
        <w:rPr>
          <w:sz w:val="23"/>
          <w:szCs w:val="23"/>
        </w:rPr>
        <w:t>Disclaimer</w:t>
      </w:r>
      <w:bookmarkEnd w:id="1"/>
      <w:bookmarkEnd w:id="2"/>
      <w:bookmarkEnd w:id="3"/>
    </w:p>
    <w:p w14:paraId="784742EC" w14:textId="77777777" w:rsidR="00E25D7C" w:rsidRPr="00BF364F" w:rsidRDefault="00E25D7C" w:rsidP="00D62577">
      <w:pPr>
        <w:pStyle w:val="BodyText"/>
        <w:rPr>
          <w:sz w:val="22"/>
        </w:rPr>
      </w:pPr>
      <w:r w:rsidRPr="00BF364F">
        <w:rPr>
          <w:sz w:val="22"/>
        </w:rPr>
        <w:t>While this publication has been formulated with due care, the NSW Law Reform Commission does not warrant or represent that it is free from errors or omission, or that it is exhaustive.</w:t>
      </w:r>
    </w:p>
    <w:p w14:paraId="60DF4B46" w14:textId="77777777" w:rsidR="00E25D7C" w:rsidRPr="00BF364F" w:rsidRDefault="00E25D7C" w:rsidP="00D62577">
      <w:pPr>
        <w:pStyle w:val="BodyText"/>
        <w:rPr>
          <w:sz w:val="22"/>
        </w:rPr>
      </w:pPr>
      <w:r w:rsidRPr="00BF364F">
        <w:rPr>
          <w:sz w:val="22"/>
        </w:rPr>
        <w:t>This publication deals with the law at the time it was first published and may not necessarily represent the current law.</w:t>
      </w:r>
    </w:p>
    <w:p w14:paraId="5C862880" w14:textId="23BA3B92" w:rsidR="001D3E6A" w:rsidRPr="00BF364F" w:rsidRDefault="00E25D7C" w:rsidP="00D62577">
      <w:pPr>
        <w:pStyle w:val="BodyText"/>
        <w:rPr>
          <w:sz w:val="22"/>
        </w:rPr>
      </w:pPr>
      <w:r w:rsidRPr="00BF364F">
        <w:rPr>
          <w:sz w:val="22"/>
        </w:rPr>
        <w:t>Readers are responsible for making their own assessment of this publication and should verify all relevant representations, statements and information with their own professional advisers.</w:t>
      </w:r>
    </w:p>
    <w:p w14:paraId="48B6A088" w14:textId="77777777" w:rsidR="00E25D7C" w:rsidRPr="004935D7" w:rsidRDefault="00E25D7C" w:rsidP="00576BB8">
      <w:pPr>
        <w:pStyle w:val="Moreinfomation"/>
        <w:rPr>
          <w:sz w:val="23"/>
          <w:szCs w:val="23"/>
        </w:rPr>
      </w:pPr>
      <w:bookmarkStart w:id="4" w:name="_Toc240773044"/>
      <w:bookmarkStart w:id="5" w:name="_Toc248895360"/>
      <w:bookmarkStart w:id="6" w:name="_Toc269893557"/>
      <w:r w:rsidRPr="004935D7">
        <w:rPr>
          <w:sz w:val="23"/>
          <w:szCs w:val="23"/>
        </w:rPr>
        <w:t>Other publication formats</w:t>
      </w:r>
      <w:bookmarkEnd w:id="4"/>
      <w:bookmarkEnd w:id="5"/>
      <w:bookmarkEnd w:id="6"/>
    </w:p>
    <w:p w14:paraId="213954F4" w14:textId="77777777" w:rsidR="00E25D7C" w:rsidRPr="00BF364F" w:rsidRDefault="00E25D7C" w:rsidP="00D62577">
      <w:pPr>
        <w:pStyle w:val="BodyText"/>
        <w:rPr>
          <w:sz w:val="22"/>
        </w:rPr>
      </w:pPr>
      <w:r w:rsidRPr="00BF364F">
        <w:rPr>
          <w:sz w:val="22"/>
        </w:rPr>
        <w:t xml:space="preserve">The NSW Law Reform Commission is committed to meeting fully its obligations under state and Commonwealth anti-discrimination legislation to ensure that people with disability have full and equal access to our services. </w:t>
      </w:r>
    </w:p>
    <w:p w14:paraId="6420F585" w14:textId="14F56012" w:rsidR="00E25D7C" w:rsidRPr="00BF364F" w:rsidRDefault="00E25D7C" w:rsidP="00D62577">
      <w:pPr>
        <w:pStyle w:val="BodyText"/>
        <w:rPr>
          <w:sz w:val="22"/>
        </w:rPr>
      </w:pPr>
      <w:r w:rsidRPr="00BF364F">
        <w:rPr>
          <w:sz w:val="22"/>
        </w:rPr>
        <w:t xml:space="preserve">This publication is available in alternative formats. If you require assistance, please contact the Commission </w:t>
      </w:r>
      <w:r w:rsidR="00573BAE" w:rsidRPr="00BF364F">
        <w:rPr>
          <w:sz w:val="22"/>
        </w:rPr>
        <w:t>via</w:t>
      </w:r>
      <w:r w:rsidRPr="00BF364F">
        <w:rPr>
          <w:sz w:val="22"/>
        </w:rPr>
        <w:t xml:space="preserve"> email: </w:t>
      </w:r>
      <w:hyperlink r:id="rId10" w:history="1">
        <w:r w:rsidR="00DD55FF" w:rsidRPr="00217E6D">
          <w:rPr>
            <w:rStyle w:val="Hyperlink"/>
          </w:rPr>
          <w:t>nsw-lrc@dcj.nsw.gov.au</w:t>
        </w:r>
      </w:hyperlink>
      <w:r w:rsidR="008B751F">
        <w:t>.</w:t>
      </w:r>
    </w:p>
    <w:p w14:paraId="5F77EACC" w14:textId="7B91C759" w:rsidR="00E25D7C" w:rsidRPr="001017D0" w:rsidRDefault="00E25D7C" w:rsidP="00576BB8">
      <w:pPr>
        <w:pStyle w:val="Moreinfomation"/>
        <w:rPr>
          <w:sz w:val="23"/>
          <w:szCs w:val="23"/>
        </w:rPr>
      </w:pPr>
      <w:bookmarkStart w:id="7" w:name="_Toc240773045"/>
      <w:bookmarkStart w:id="8" w:name="_Toc248895361"/>
      <w:bookmarkStart w:id="9" w:name="_Toc269893558"/>
      <w:r w:rsidRPr="001017D0">
        <w:rPr>
          <w:sz w:val="23"/>
          <w:szCs w:val="23"/>
        </w:rPr>
        <w:t>Contact details</w:t>
      </w:r>
    </w:p>
    <w:p w14:paraId="16777B23" w14:textId="75F82BB7" w:rsidR="00E25D7C" w:rsidRPr="001017D0" w:rsidRDefault="00E25D7C" w:rsidP="00D62577">
      <w:pPr>
        <w:pStyle w:val="BodyText"/>
        <w:rPr>
          <w:sz w:val="22"/>
        </w:rPr>
      </w:pPr>
      <w:r w:rsidRPr="001017D0">
        <w:rPr>
          <w:sz w:val="22"/>
        </w:rPr>
        <w:t>NSW Law Reform Commission</w:t>
      </w:r>
      <w:r w:rsidRPr="001017D0">
        <w:rPr>
          <w:sz w:val="22"/>
        </w:rPr>
        <w:tab/>
      </w:r>
      <w:r w:rsidRPr="001017D0">
        <w:rPr>
          <w:sz w:val="22"/>
        </w:rPr>
        <w:br/>
        <w:t>Locked Bag 5000</w:t>
      </w:r>
      <w:r w:rsidRPr="001017D0">
        <w:rPr>
          <w:sz w:val="22"/>
        </w:rPr>
        <w:tab/>
      </w:r>
      <w:r w:rsidRPr="001017D0">
        <w:rPr>
          <w:sz w:val="22"/>
        </w:rPr>
        <w:br/>
        <w:t>Parramatta NSW 2124 Australia</w:t>
      </w:r>
    </w:p>
    <w:p w14:paraId="00BBBE31" w14:textId="0B8650FC" w:rsidR="00E25D7C" w:rsidRPr="001017D0" w:rsidRDefault="00E25D7C" w:rsidP="001D3E6A">
      <w:pPr>
        <w:pStyle w:val="BodyText"/>
        <w:rPr>
          <w:sz w:val="22"/>
        </w:rPr>
      </w:pPr>
      <w:r w:rsidRPr="001017D0">
        <w:rPr>
          <w:sz w:val="22"/>
        </w:rPr>
        <w:t>Email:</w:t>
      </w:r>
      <w:r w:rsidR="00452321" w:rsidRPr="001017D0">
        <w:rPr>
          <w:sz w:val="22"/>
        </w:rPr>
        <w:t xml:space="preserve"> </w:t>
      </w:r>
      <w:hyperlink r:id="rId11" w:history="1">
        <w:r w:rsidR="00452321" w:rsidRPr="00217E6D">
          <w:rPr>
            <w:rStyle w:val="Hyperlink"/>
          </w:rPr>
          <w:t>nsw-lrc@dcj.nsw.gov.au</w:t>
        </w:r>
      </w:hyperlink>
      <w:r w:rsidR="0071531C" w:rsidRPr="001017D0">
        <w:rPr>
          <w:sz w:val="22"/>
        </w:rPr>
        <w:t xml:space="preserve">  </w:t>
      </w:r>
      <w:r w:rsidRPr="001017D0">
        <w:rPr>
          <w:sz w:val="22"/>
        </w:rPr>
        <w:t xml:space="preserve">    </w:t>
      </w:r>
      <w:r w:rsidR="0071531C" w:rsidRPr="001017D0">
        <w:rPr>
          <w:sz w:val="22"/>
        </w:rPr>
        <w:t xml:space="preserve"> </w:t>
      </w:r>
    </w:p>
    <w:p w14:paraId="3D7C146D" w14:textId="7C9A2C6C" w:rsidR="00E25D7C" w:rsidRPr="00BF364F" w:rsidRDefault="00E25D7C" w:rsidP="001D3E6A">
      <w:pPr>
        <w:pStyle w:val="BodyText"/>
        <w:rPr>
          <w:sz w:val="22"/>
        </w:rPr>
      </w:pPr>
      <w:r w:rsidRPr="001017D0">
        <w:rPr>
          <w:sz w:val="22"/>
        </w:rPr>
        <w:t xml:space="preserve">Website: </w:t>
      </w:r>
      <w:hyperlink r:id="rId12" w:history="1">
        <w:r w:rsidR="001017D0" w:rsidRPr="00217E6D">
          <w:rPr>
            <w:rStyle w:val="Hyperlink"/>
          </w:rPr>
          <w:t>www.lawreform.nsw.gov.au</w:t>
        </w:r>
      </w:hyperlink>
      <w:hyperlink r:id="rId13" w:history="1"/>
      <w:r w:rsidR="0071531C" w:rsidRPr="00217E6D">
        <w:rPr>
          <w:color w:val="146CFD"/>
        </w:rPr>
        <w:t xml:space="preserve"> </w:t>
      </w:r>
      <w:r w:rsidR="004935D7">
        <w:rPr>
          <w:sz w:val="22"/>
        </w:rPr>
        <w:t xml:space="preserve"> </w:t>
      </w:r>
      <w:r w:rsidRPr="00BF364F">
        <w:rPr>
          <w:sz w:val="22"/>
        </w:rPr>
        <w:t xml:space="preserve">   </w:t>
      </w:r>
    </w:p>
    <w:p w14:paraId="5C285D08" w14:textId="46D3961B" w:rsidR="00E25D7C" w:rsidRPr="004935D7" w:rsidRDefault="00E25D7C" w:rsidP="00BF364F">
      <w:pPr>
        <w:pStyle w:val="Moreinfomation"/>
        <w:rPr>
          <w:sz w:val="23"/>
          <w:szCs w:val="23"/>
        </w:rPr>
      </w:pPr>
      <w:r w:rsidRPr="004935D7">
        <w:rPr>
          <w:sz w:val="23"/>
          <w:szCs w:val="23"/>
        </w:rPr>
        <w:t>Cataloguing-in-publication</w:t>
      </w:r>
      <w:bookmarkEnd w:id="7"/>
      <w:bookmarkEnd w:id="8"/>
      <w:bookmarkEnd w:id="9"/>
    </w:p>
    <w:p w14:paraId="1385F37F" w14:textId="3D35F16E" w:rsidR="00E25D7C" w:rsidRPr="00BF364F" w:rsidRDefault="00E25D7C" w:rsidP="00D62577">
      <w:pPr>
        <w:pStyle w:val="BodyText"/>
        <w:rPr>
          <w:sz w:val="22"/>
        </w:rPr>
      </w:pPr>
      <w:r w:rsidRPr="00BF364F">
        <w:rPr>
          <w:sz w:val="22"/>
        </w:rPr>
        <w:t xml:space="preserve">Cataloguing-in-publication data is available from the National Library of Australia. </w:t>
      </w:r>
    </w:p>
    <w:p w14:paraId="458DE2A4" w14:textId="054587B8" w:rsidR="004935D7" w:rsidRDefault="00E25D7C" w:rsidP="00BF364F">
      <w:pPr>
        <w:pStyle w:val="BodyText"/>
        <w:rPr>
          <w:sz w:val="22"/>
        </w:rPr>
      </w:pPr>
      <w:r w:rsidRPr="009E3EBF">
        <w:rPr>
          <w:sz w:val="22"/>
        </w:rPr>
        <w:t xml:space="preserve">ISBN </w:t>
      </w:r>
      <w:r w:rsidR="009E3EBF" w:rsidRPr="009E3EBF">
        <w:rPr>
          <w:sz w:val="22"/>
        </w:rPr>
        <w:t>978-1-922254-71-9</w:t>
      </w:r>
      <w:r w:rsidR="004A18B8" w:rsidRPr="00BF364F">
        <w:rPr>
          <w:sz w:val="22"/>
        </w:rPr>
        <w:t xml:space="preserve">  </w:t>
      </w:r>
    </w:p>
    <w:p w14:paraId="17836B59" w14:textId="77777777" w:rsidR="004935D7" w:rsidRDefault="004935D7" w:rsidP="004935D7">
      <w:pPr>
        <w:pStyle w:val="BodyText"/>
      </w:pPr>
      <w:r>
        <w:br w:type="page"/>
      </w:r>
    </w:p>
    <w:p w14:paraId="24A2BA30" w14:textId="128CFB35" w:rsidR="0089622F" w:rsidRPr="004935D7" w:rsidRDefault="0089622F" w:rsidP="004E6024">
      <w:pPr>
        <w:pStyle w:val="Moreinfomation"/>
        <w:rPr>
          <w:sz w:val="23"/>
          <w:szCs w:val="23"/>
        </w:rPr>
      </w:pPr>
      <w:r w:rsidRPr="004935D7">
        <w:rPr>
          <w:sz w:val="23"/>
          <w:szCs w:val="23"/>
        </w:rPr>
        <w:lastRenderedPageBreak/>
        <w:t>About us</w:t>
      </w:r>
    </w:p>
    <w:p w14:paraId="11CD884D" w14:textId="77777777" w:rsidR="0089622F" w:rsidRPr="004935D7" w:rsidRDefault="0089622F" w:rsidP="001D3E6A">
      <w:pPr>
        <w:pStyle w:val="BodyText"/>
        <w:rPr>
          <w:sz w:val="22"/>
        </w:rPr>
      </w:pPr>
      <w:r w:rsidRPr="004935D7">
        <w:rPr>
          <w:sz w:val="22"/>
        </w:rPr>
        <w:t xml:space="preserve">The NSW Law Reform Commission is an independent statutory body that provides law reform advice to the NSW Government.  </w:t>
      </w:r>
    </w:p>
    <w:p w14:paraId="14F2A2AE" w14:textId="77777777" w:rsidR="0089622F" w:rsidRPr="004935D7" w:rsidRDefault="0089622F" w:rsidP="001D3E6A">
      <w:pPr>
        <w:pStyle w:val="BodyText"/>
        <w:rPr>
          <w:sz w:val="22"/>
        </w:rPr>
      </w:pPr>
      <w:r w:rsidRPr="004935D7">
        <w:rPr>
          <w:sz w:val="22"/>
        </w:rPr>
        <w:t xml:space="preserve">The Commission consists of:  </w:t>
      </w:r>
    </w:p>
    <w:p w14:paraId="3B57A33C" w14:textId="01E42DD7" w:rsidR="0089622F" w:rsidRPr="004935D7" w:rsidRDefault="000579FB" w:rsidP="00503BE0">
      <w:pPr>
        <w:pStyle w:val="ListBullet"/>
      </w:pPr>
      <w:r>
        <w:t>T</w:t>
      </w:r>
      <w:r w:rsidRPr="004935D7">
        <w:t xml:space="preserve">he </w:t>
      </w:r>
      <w:r w:rsidR="0089622F" w:rsidRPr="004935D7">
        <w:t>Hon Tom Bathurst AC KC (Chairperson)</w:t>
      </w:r>
    </w:p>
    <w:p w14:paraId="2C1E0D37" w14:textId="29BF481B" w:rsidR="0089622F" w:rsidRPr="004935D7" w:rsidRDefault="000579FB" w:rsidP="00503BE0">
      <w:pPr>
        <w:pStyle w:val="ListBullet"/>
      </w:pPr>
      <w:r>
        <w:t>T</w:t>
      </w:r>
      <w:r w:rsidRPr="004935D7">
        <w:t xml:space="preserve">he </w:t>
      </w:r>
      <w:r w:rsidR="0089622F" w:rsidRPr="004935D7">
        <w:t xml:space="preserve">Hon Justice Anna Mitchelmore (Deputy Chairperson and Commissioner), and </w:t>
      </w:r>
    </w:p>
    <w:p w14:paraId="17EDB759" w14:textId="77777777" w:rsidR="0089622F" w:rsidRPr="004935D7" w:rsidRDefault="0089622F" w:rsidP="00503BE0">
      <w:pPr>
        <w:pStyle w:val="ListBullet"/>
      </w:pPr>
      <w:r w:rsidRPr="004935D7">
        <w:t xml:space="preserve">Kate Eastman AM SC (Commissioner).  </w:t>
      </w:r>
    </w:p>
    <w:p w14:paraId="159F85EF" w14:textId="77777777" w:rsidR="0089622F" w:rsidRPr="004935D7" w:rsidRDefault="0089622F" w:rsidP="001D3E6A">
      <w:pPr>
        <w:pStyle w:val="BodyText"/>
        <w:rPr>
          <w:sz w:val="22"/>
        </w:rPr>
      </w:pPr>
      <w:r w:rsidRPr="004935D7">
        <w:rPr>
          <w:sz w:val="22"/>
        </w:rPr>
        <w:t xml:space="preserve">The Commission is supported by the NSW Law Reform Commission and Sentencing Council Secretariat, NSW Department of Communities and Justice. </w:t>
      </w:r>
    </w:p>
    <w:p w14:paraId="23E1E8EF" w14:textId="22A84836" w:rsidR="0089622F" w:rsidRPr="004935D7" w:rsidRDefault="0089622F" w:rsidP="00745F2D">
      <w:pPr>
        <w:pStyle w:val="Moreinfomation"/>
        <w:rPr>
          <w:sz w:val="23"/>
          <w:szCs w:val="23"/>
        </w:rPr>
      </w:pPr>
      <w:r w:rsidRPr="004935D7">
        <w:rPr>
          <w:sz w:val="23"/>
          <w:szCs w:val="23"/>
        </w:rPr>
        <w:t>Acknowledg</w:t>
      </w:r>
      <w:r w:rsidR="00BA0969">
        <w:rPr>
          <w:sz w:val="23"/>
          <w:szCs w:val="23"/>
        </w:rPr>
        <w:t>e</w:t>
      </w:r>
      <w:r w:rsidRPr="004935D7">
        <w:rPr>
          <w:sz w:val="23"/>
          <w:szCs w:val="23"/>
        </w:rPr>
        <w:t>ment of Country</w:t>
      </w:r>
    </w:p>
    <w:p w14:paraId="3E223EAF" w14:textId="77777777" w:rsidR="0089622F" w:rsidRPr="004935D7" w:rsidRDefault="0089622F" w:rsidP="001D3E6A">
      <w:pPr>
        <w:pStyle w:val="BodyText"/>
        <w:rPr>
          <w:sz w:val="22"/>
        </w:rPr>
      </w:pPr>
      <w:r w:rsidRPr="004935D7">
        <w:rPr>
          <w:sz w:val="22"/>
        </w:rPr>
        <w:t xml:space="preserve">The NSW Law Reform Commission acknowledges the Traditional Custodians of the lands where we work and live. We celebrate the diversity of Aboriginal peoples and their ongoing cultures and connections to the lands and waters of NSW. </w:t>
      </w:r>
    </w:p>
    <w:p w14:paraId="42CBA33B" w14:textId="77777777" w:rsidR="0089622F" w:rsidRPr="004935D7" w:rsidRDefault="0089622F" w:rsidP="001D3E6A">
      <w:pPr>
        <w:pStyle w:val="BodyText"/>
        <w:rPr>
          <w:sz w:val="22"/>
        </w:rPr>
      </w:pPr>
      <w:r w:rsidRPr="004935D7">
        <w:rPr>
          <w:sz w:val="22"/>
        </w:rPr>
        <w:t>We pay our respects to Elders past, present and emerging and acknowledge the Aboriginal and Torres Strait Islander people that have contributed to this review.</w:t>
      </w:r>
    </w:p>
    <w:p w14:paraId="1941D83E" w14:textId="77777777" w:rsidR="0089622F" w:rsidRPr="004935D7" w:rsidRDefault="0089622F" w:rsidP="00745F2D">
      <w:pPr>
        <w:pStyle w:val="Moreinfomation"/>
        <w:rPr>
          <w:sz w:val="23"/>
          <w:szCs w:val="23"/>
        </w:rPr>
      </w:pPr>
      <w:r w:rsidRPr="004935D7">
        <w:rPr>
          <w:sz w:val="23"/>
          <w:szCs w:val="23"/>
        </w:rPr>
        <w:t>Content warning</w:t>
      </w:r>
    </w:p>
    <w:p w14:paraId="0E1172C8" w14:textId="77777777" w:rsidR="0089622F" w:rsidRPr="008E25E0" w:rsidRDefault="0089622F" w:rsidP="001D3E6A">
      <w:pPr>
        <w:pStyle w:val="BodyText"/>
        <w:rPr>
          <w:sz w:val="22"/>
        </w:rPr>
      </w:pPr>
      <w:r w:rsidRPr="008E25E0">
        <w:rPr>
          <w:sz w:val="22"/>
        </w:rPr>
        <w:t xml:space="preserve">This document deals with content that some people may find distressing. This includes discrimination, sexual harassment, and vilification (including hate speech). </w:t>
      </w:r>
    </w:p>
    <w:p w14:paraId="4E6D153B" w14:textId="77777777" w:rsidR="0089622F" w:rsidRPr="008E25E0" w:rsidRDefault="0089622F" w:rsidP="001D3E6A">
      <w:pPr>
        <w:pStyle w:val="BodyText"/>
        <w:rPr>
          <w:sz w:val="22"/>
        </w:rPr>
      </w:pPr>
      <w:r w:rsidRPr="008E25E0">
        <w:rPr>
          <w:sz w:val="22"/>
        </w:rPr>
        <w:t xml:space="preserve">We also refer to concepts and language used in the </w:t>
      </w:r>
      <w:r w:rsidRPr="008E25E0">
        <w:rPr>
          <w:i/>
          <w:iCs/>
          <w:sz w:val="22"/>
        </w:rPr>
        <w:t>Anti-Discrimination Act 1977</w:t>
      </w:r>
      <w:r w:rsidRPr="008E25E0">
        <w:rPr>
          <w:sz w:val="22"/>
        </w:rPr>
        <w:t xml:space="preserve"> (NSW) that can be offensive or upsetting. </w:t>
      </w:r>
    </w:p>
    <w:p w14:paraId="49D46993" w14:textId="32A9E2B8" w:rsidR="0089622F" w:rsidRPr="008E25E0" w:rsidRDefault="00DD7145" w:rsidP="001D3E6A">
      <w:pPr>
        <w:pStyle w:val="BodyText"/>
        <w:rPr>
          <w:sz w:val="22"/>
        </w:rPr>
      </w:pPr>
      <w:r w:rsidRPr="00F97751">
        <w:rPr>
          <w:sz w:val="22"/>
        </w:rPr>
        <w:t>Our websit</w:t>
      </w:r>
      <w:r w:rsidR="00816098">
        <w:rPr>
          <w:sz w:val="22"/>
        </w:rPr>
        <w:t xml:space="preserve">e </w:t>
      </w:r>
      <w:hyperlink r:id="rId14" w:history="1">
        <w:r w:rsidR="00816098" w:rsidRPr="00816098">
          <w:rPr>
            <w:rStyle w:val="Hyperlink"/>
          </w:rPr>
          <w:t>lists some free services</w:t>
        </w:r>
      </w:hyperlink>
      <w:r w:rsidR="0089622F" w:rsidRPr="008E25E0">
        <w:rPr>
          <w:sz w:val="22"/>
        </w:rPr>
        <w:t xml:space="preserve"> you can contact if you need support.</w:t>
      </w:r>
    </w:p>
    <w:p w14:paraId="5F3DAD68" w14:textId="590EA65B" w:rsidR="0089622F" w:rsidRDefault="0089622F" w:rsidP="00285E92">
      <w:pPr>
        <w:pStyle w:val="Moreinfomation"/>
        <w:rPr>
          <w:color w:val="22272B" w:themeColor="text1"/>
          <w:sz w:val="23"/>
        </w:rPr>
      </w:pPr>
    </w:p>
    <w:p w14:paraId="4CC3DE01" w14:textId="77777777" w:rsidR="004A18B8" w:rsidRPr="00D62577" w:rsidRDefault="004A18B8" w:rsidP="00DA0C4F">
      <w:pPr>
        <w:pStyle w:val="Moreinfomation"/>
        <w:sectPr w:rsidR="004A18B8" w:rsidRPr="00D62577" w:rsidSect="00B01450">
          <w:pgSz w:w="11906" w:h="16838" w:code="9"/>
          <w:pgMar w:top="1418" w:right="1418" w:bottom="1418" w:left="1418" w:header="397" w:footer="510" w:gutter="0"/>
          <w:pgNumType w:start="1"/>
          <w:cols w:space="708"/>
          <w:titlePg/>
          <w:docGrid w:linePitch="360"/>
        </w:sectPr>
      </w:pPr>
    </w:p>
    <w:bookmarkStart w:id="10" w:name="_Hlk197692195" w:displacedByCustomXml="next"/>
    <w:sdt>
      <w:sdtPr>
        <w:rPr>
          <w:rFonts w:eastAsia="Calibri" w:cs="Calibri"/>
          <w:color w:val="22272B" w:themeColor="text1"/>
          <w:sz w:val="22"/>
          <w:szCs w:val="20"/>
        </w:rPr>
        <w:id w:val="-69656224"/>
        <w:docPartObj>
          <w:docPartGallery w:val="Table of Contents"/>
          <w:docPartUnique/>
        </w:docPartObj>
      </w:sdtPr>
      <w:sdtEndPr>
        <w:rPr>
          <w:noProof/>
          <w:color w:val="002664"/>
        </w:rPr>
      </w:sdtEndPr>
      <w:sdtContent>
        <w:p w14:paraId="783FF931" w14:textId="77777777" w:rsidR="00474864" w:rsidRPr="002106CF" w:rsidRDefault="00474864" w:rsidP="00474864">
          <w:pPr>
            <w:pStyle w:val="TOCHeading"/>
            <w:rPr>
              <w:rFonts w:asciiTheme="majorHAnsi" w:hAnsiTheme="majorHAnsi"/>
              <w:color w:val="002664"/>
            </w:rPr>
          </w:pPr>
          <w:r w:rsidRPr="002106CF">
            <w:rPr>
              <w:rFonts w:asciiTheme="majorHAnsi" w:hAnsiTheme="majorHAnsi"/>
              <w:color w:val="002664"/>
            </w:rPr>
            <w:t>Contents</w:t>
          </w:r>
        </w:p>
        <w:p w14:paraId="16EE5CE5" w14:textId="1A133885" w:rsidR="0002609C" w:rsidRDefault="00232447">
          <w:pPr>
            <w:pStyle w:val="TOC1"/>
            <w:rPr>
              <w:rFonts w:asciiTheme="minorHAnsi" w:eastAsiaTheme="minorEastAsia" w:hAnsiTheme="minorHAnsi" w:cstheme="minorBidi"/>
              <w:noProof/>
              <w:color w:val="auto"/>
              <w:kern w:val="2"/>
              <w:sz w:val="24"/>
              <w:szCs w:val="24"/>
              <w:lang w:eastAsia="en-AU"/>
              <w14:ligatures w14:val="standardContextual"/>
            </w:rPr>
          </w:pPr>
          <w:r w:rsidRPr="00573BAE">
            <w:rPr>
              <w:rStyle w:val="Hyperlink"/>
            </w:rPr>
            <w:fldChar w:fldCharType="begin"/>
          </w:r>
          <w:r w:rsidRPr="00573BAE">
            <w:rPr>
              <w:rStyle w:val="Hyperlink"/>
            </w:rPr>
            <w:instrText xml:space="preserve"> TOC \o "1-2" \h \z \u </w:instrText>
          </w:r>
          <w:r w:rsidRPr="00573BAE">
            <w:rPr>
              <w:rStyle w:val="Hyperlink"/>
            </w:rPr>
            <w:fldChar w:fldCharType="separate"/>
          </w:r>
          <w:hyperlink w:anchor="_Toc198621063" w:history="1">
            <w:r w:rsidR="0002609C" w:rsidRPr="00F61472">
              <w:rPr>
                <w:rStyle w:val="Hyperlink"/>
                <w:noProof/>
              </w:rPr>
              <w:t>Glossary</w:t>
            </w:r>
            <w:r w:rsidR="0002609C">
              <w:rPr>
                <w:rStyle w:val="Hyperlink"/>
                <w:noProof/>
              </w:rPr>
              <w:tab/>
            </w:r>
            <w:r w:rsidR="0002609C">
              <w:rPr>
                <w:noProof/>
                <w:webHidden/>
              </w:rPr>
              <w:tab/>
            </w:r>
            <w:r w:rsidR="0002609C">
              <w:rPr>
                <w:noProof/>
                <w:webHidden/>
              </w:rPr>
              <w:fldChar w:fldCharType="begin"/>
            </w:r>
            <w:r w:rsidR="0002609C">
              <w:rPr>
                <w:noProof/>
                <w:webHidden/>
              </w:rPr>
              <w:instrText xml:space="preserve"> PAGEREF _Toc198621063 \h </w:instrText>
            </w:r>
            <w:r w:rsidR="0002609C">
              <w:rPr>
                <w:noProof/>
                <w:webHidden/>
              </w:rPr>
            </w:r>
            <w:r w:rsidR="0002609C">
              <w:rPr>
                <w:noProof/>
                <w:webHidden/>
              </w:rPr>
              <w:fldChar w:fldCharType="separate"/>
            </w:r>
            <w:r w:rsidR="0002609C">
              <w:rPr>
                <w:noProof/>
                <w:webHidden/>
              </w:rPr>
              <w:t>i</w:t>
            </w:r>
            <w:r w:rsidR="0002609C">
              <w:rPr>
                <w:noProof/>
                <w:webHidden/>
              </w:rPr>
              <w:fldChar w:fldCharType="end"/>
            </w:r>
          </w:hyperlink>
        </w:p>
        <w:p w14:paraId="516E680D" w14:textId="2E6334C7"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64" w:history="1">
            <w:r w:rsidRPr="00F61472">
              <w:rPr>
                <w:rStyle w:val="Hyperlink"/>
                <w:noProof/>
              </w:rPr>
              <w:t>Introduction</w:t>
            </w:r>
            <w:r>
              <w:rPr>
                <w:noProof/>
                <w:webHidden/>
              </w:rPr>
              <w:tab/>
            </w:r>
            <w:r>
              <w:rPr>
                <w:noProof/>
                <w:webHidden/>
              </w:rPr>
              <w:fldChar w:fldCharType="begin"/>
            </w:r>
            <w:r>
              <w:rPr>
                <w:noProof/>
                <w:webHidden/>
              </w:rPr>
              <w:instrText xml:space="preserve"> PAGEREF _Toc198621064 \h </w:instrText>
            </w:r>
            <w:r>
              <w:rPr>
                <w:noProof/>
                <w:webHidden/>
              </w:rPr>
            </w:r>
            <w:r>
              <w:rPr>
                <w:noProof/>
                <w:webHidden/>
              </w:rPr>
              <w:fldChar w:fldCharType="separate"/>
            </w:r>
            <w:r>
              <w:rPr>
                <w:noProof/>
                <w:webHidden/>
              </w:rPr>
              <w:t>1</w:t>
            </w:r>
            <w:r>
              <w:rPr>
                <w:noProof/>
                <w:webHidden/>
              </w:rPr>
              <w:fldChar w:fldCharType="end"/>
            </w:r>
          </w:hyperlink>
        </w:p>
        <w:p w14:paraId="139A90AB" w14:textId="73D77480" w:rsidR="0002609C" w:rsidRDefault="0002609C">
          <w:pPr>
            <w:pStyle w:val="TOC2"/>
            <w:rPr>
              <w:rFonts w:eastAsiaTheme="minorEastAsia" w:cstheme="minorBidi"/>
              <w:noProof/>
              <w:color w:val="auto"/>
              <w:kern w:val="2"/>
              <w:sz w:val="24"/>
              <w:szCs w:val="24"/>
              <w:lang w:eastAsia="en-AU"/>
              <w14:ligatures w14:val="standardContextual"/>
            </w:rPr>
          </w:pPr>
          <w:hyperlink w:anchor="_Toc198621065" w:history="1">
            <w:r w:rsidRPr="00F61472">
              <w:rPr>
                <w:rStyle w:val="Hyperlink"/>
                <w:noProof/>
              </w:rPr>
              <w:t>Our work so far</w:t>
            </w:r>
            <w:r>
              <w:rPr>
                <w:noProof/>
                <w:webHidden/>
              </w:rPr>
              <w:tab/>
            </w:r>
            <w:r>
              <w:rPr>
                <w:noProof/>
                <w:webHidden/>
              </w:rPr>
              <w:fldChar w:fldCharType="begin"/>
            </w:r>
            <w:r>
              <w:rPr>
                <w:noProof/>
                <w:webHidden/>
              </w:rPr>
              <w:instrText xml:space="preserve"> PAGEREF _Toc198621065 \h </w:instrText>
            </w:r>
            <w:r>
              <w:rPr>
                <w:noProof/>
                <w:webHidden/>
              </w:rPr>
            </w:r>
            <w:r>
              <w:rPr>
                <w:noProof/>
                <w:webHidden/>
              </w:rPr>
              <w:fldChar w:fldCharType="separate"/>
            </w:r>
            <w:r>
              <w:rPr>
                <w:noProof/>
                <w:webHidden/>
              </w:rPr>
              <w:t>1</w:t>
            </w:r>
            <w:r>
              <w:rPr>
                <w:noProof/>
                <w:webHidden/>
              </w:rPr>
              <w:fldChar w:fldCharType="end"/>
            </w:r>
          </w:hyperlink>
        </w:p>
        <w:p w14:paraId="2BACB0B6" w14:textId="596039D6" w:rsidR="0002609C" w:rsidRDefault="0002609C">
          <w:pPr>
            <w:pStyle w:val="TOC2"/>
            <w:rPr>
              <w:rFonts w:eastAsiaTheme="minorEastAsia" w:cstheme="minorBidi"/>
              <w:noProof/>
              <w:color w:val="auto"/>
              <w:kern w:val="2"/>
              <w:sz w:val="24"/>
              <w:szCs w:val="24"/>
              <w:lang w:eastAsia="en-AU"/>
              <w14:ligatures w14:val="standardContextual"/>
            </w:rPr>
          </w:pPr>
          <w:hyperlink w:anchor="_Toc198621066" w:history="1">
            <w:r w:rsidRPr="00F61472">
              <w:rPr>
                <w:rStyle w:val="Hyperlink"/>
                <w:noProof/>
              </w:rPr>
              <w:t>About this community summary</w:t>
            </w:r>
            <w:r>
              <w:rPr>
                <w:noProof/>
                <w:webHidden/>
              </w:rPr>
              <w:tab/>
            </w:r>
            <w:r>
              <w:rPr>
                <w:noProof/>
                <w:webHidden/>
              </w:rPr>
              <w:fldChar w:fldCharType="begin"/>
            </w:r>
            <w:r>
              <w:rPr>
                <w:noProof/>
                <w:webHidden/>
              </w:rPr>
              <w:instrText xml:space="preserve"> PAGEREF _Toc198621066 \h </w:instrText>
            </w:r>
            <w:r>
              <w:rPr>
                <w:noProof/>
                <w:webHidden/>
              </w:rPr>
            </w:r>
            <w:r>
              <w:rPr>
                <w:noProof/>
                <w:webHidden/>
              </w:rPr>
              <w:fldChar w:fldCharType="separate"/>
            </w:r>
            <w:r>
              <w:rPr>
                <w:noProof/>
                <w:webHidden/>
              </w:rPr>
              <w:t>1</w:t>
            </w:r>
            <w:r>
              <w:rPr>
                <w:noProof/>
                <w:webHidden/>
              </w:rPr>
              <w:fldChar w:fldCharType="end"/>
            </w:r>
          </w:hyperlink>
        </w:p>
        <w:p w14:paraId="1B03FFA0" w14:textId="3FF65606" w:rsidR="0002609C" w:rsidRDefault="0002609C">
          <w:pPr>
            <w:pStyle w:val="TOC2"/>
            <w:rPr>
              <w:rFonts w:eastAsiaTheme="minorEastAsia" w:cstheme="minorBidi"/>
              <w:noProof/>
              <w:color w:val="auto"/>
              <w:kern w:val="2"/>
              <w:sz w:val="24"/>
              <w:szCs w:val="24"/>
              <w:lang w:eastAsia="en-AU"/>
              <w14:ligatures w14:val="standardContextual"/>
            </w:rPr>
          </w:pPr>
          <w:hyperlink w:anchor="_Toc198621067" w:history="1">
            <w:r w:rsidRPr="00F61472">
              <w:rPr>
                <w:rStyle w:val="Hyperlink"/>
                <w:noProof/>
              </w:rPr>
              <w:t>How to have your say</w:t>
            </w:r>
            <w:r>
              <w:rPr>
                <w:noProof/>
                <w:webHidden/>
              </w:rPr>
              <w:tab/>
            </w:r>
            <w:r>
              <w:rPr>
                <w:noProof/>
                <w:webHidden/>
              </w:rPr>
              <w:fldChar w:fldCharType="begin"/>
            </w:r>
            <w:r>
              <w:rPr>
                <w:noProof/>
                <w:webHidden/>
              </w:rPr>
              <w:instrText xml:space="preserve"> PAGEREF _Toc198621067 \h </w:instrText>
            </w:r>
            <w:r>
              <w:rPr>
                <w:noProof/>
                <w:webHidden/>
              </w:rPr>
            </w:r>
            <w:r>
              <w:rPr>
                <w:noProof/>
                <w:webHidden/>
              </w:rPr>
              <w:fldChar w:fldCharType="separate"/>
            </w:r>
            <w:r>
              <w:rPr>
                <w:noProof/>
                <w:webHidden/>
              </w:rPr>
              <w:t>2</w:t>
            </w:r>
            <w:r>
              <w:rPr>
                <w:noProof/>
                <w:webHidden/>
              </w:rPr>
              <w:fldChar w:fldCharType="end"/>
            </w:r>
          </w:hyperlink>
        </w:p>
        <w:p w14:paraId="037257DF" w14:textId="0A734A8B" w:rsidR="0002609C" w:rsidRDefault="0002609C">
          <w:pPr>
            <w:pStyle w:val="TOC2"/>
            <w:rPr>
              <w:rFonts w:eastAsiaTheme="minorEastAsia" w:cstheme="minorBidi"/>
              <w:noProof/>
              <w:color w:val="auto"/>
              <w:kern w:val="2"/>
              <w:sz w:val="24"/>
              <w:szCs w:val="24"/>
              <w:lang w:eastAsia="en-AU"/>
              <w14:ligatures w14:val="standardContextual"/>
            </w:rPr>
          </w:pPr>
          <w:hyperlink w:anchor="_Toc198621068" w:history="1">
            <w:r w:rsidRPr="00F61472">
              <w:rPr>
                <w:rStyle w:val="Hyperlink"/>
                <w:noProof/>
              </w:rPr>
              <w:t>Next steps</w:t>
            </w:r>
            <w:r>
              <w:rPr>
                <w:noProof/>
                <w:webHidden/>
              </w:rPr>
              <w:tab/>
            </w:r>
            <w:r>
              <w:rPr>
                <w:noProof/>
                <w:webHidden/>
              </w:rPr>
              <w:fldChar w:fldCharType="begin"/>
            </w:r>
            <w:r>
              <w:rPr>
                <w:noProof/>
                <w:webHidden/>
              </w:rPr>
              <w:instrText xml:space="preserve"> PAGEREF _Toc198621068 \h </w:instrText>
            </w:r>
            <w:r>
              <w:rPr>
                <w:noProof/>
                <w:webHidden/>
              </w:rPr>
            </w:r>
            <w:r>
              <w:rPr>
                <w:noProof/>
                <w:webHidden/>
              </w:rPr>
              <w:fldChar w:fldCharType="separate"/>
            </w:r>
            <w:r>
              <w:rPr>
                <w:noProof/>
                <w:webHidden/>
              </w:rPr>
              <w:t>3</w:t>
            </w:r>
            <w:r>
              <w:rPr>
                <w:noProof/>
                <w:webHidden/>
              </w:rPr>
              <w:fldChar w:fldCharType="end"/>
            </w:r>
          </w:hyperlink>
        </w:p>
        <w:p w14:paraId="54A1C912" w14:textId="7E93B6FE"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69" w:history="1">
            <w:r w:rsidRPr="00F61472">
              <w:rPr>
                <w:rStyle w:val="Hyperlink"/>
                <w:noProof/>
              </w:rPr>
              <w:t xml:space="preserve">About the </w:t>
            </w:r>
            <w:r w:rsidRPr="00F61472">
              <w:rPr>
                <w:rStyle w:val="Hyperlink"/>
                <w:i/>
                <w:iCs/>
                <w:noProof/>
              </w:rPr>
              <w:t>Anti-Discrimination Act</w:t>
            </w:r>
            <w:r>
              <w:rPr>
                <w:noProof/>
                <w:webHidden/>
              </w:rPr>
              <w:tab/>
            </w:r>
            <w:r>
              <w:rPr>
                <w:noProof/>
                <w:webHidden/>
              </w:rPr>
              <w:fldChar w:fldCharType="begin"/>
            </w:r>
            <w:r>
              <w:rPr>
                <w:noProof/>
                <w:webHidden/>
              </w:rPr>
              <w:instrText xml:space="preserve"> PAGEREF _Toc198621069 \h </w:instrText>
            </w:r>
            <w:r>
              <w:rPr>
                <w:noProof/>
                <w:webHidden/>
              </w:rPr>
            </w:r>
            <w:r>
              <w:rPr>
                <w:noProof/>
                <w:webHidden/>
              </w:rPr>
              <w:fldChar w:fldCharType="separate"/>
            </w:r>
            <w:r>
              <w:rPr>
                <w:noProof/>
                <w:webHidden/>
              </w:rPr>
              <w:t>4</w:t>
            </w:r>
            <w:r>
              <w:rPr>
                <w:noProof/>
                <w:webHidden/>
              </w:rPr>
              <w:fldChar w:fldCharType="end"/>
            </w:r>
          </w:hyperlink>
        </w:p>
        <w:p w14:paraId="5DABA72E" w14:textId="54737C81" w:rsidR="0002609C" w:rsidRDefault="0002609C">
          <w:pPr>
            <w:pStyle w:val="TOC2"/>
            <w:rPr>
              <w:rFonts w:eastAsiaTheme="minorEastAsia" w:cstheme="minorBidi"/>
              <w:noProof/>
              <w:color w:val="auto"/>
              <w:kern w:val="2"/>
              <w:sz w:val="24"/>
              <w:szCs w:val="24"/>
              <w:lang w:eastAsia="en-AU"/>
              <w14:ligatures w14:val="standardContextual"/>
            </w:rPr>
          </w:pPr>
          <w:hyperlink w:anchor="_Toc198621070" w:history="1">
            <w:r w:rsidRPr="00F61472">
              <w:rPr>
                <w:rStyle w:val="Hyperlink"/>
                <w:noProof/>
              </w:rPr>
              <w:t>What the ADA covers</w:t>
            </w:r>
            <w:r>
              <w:rPr>
                <w:noProof/>
                <w:webHidden/>
              </w:rPr>
              <w:tab/>
            </w:r>
            <w:r>
              <w:rPr>
                <w:noProof/>
                <w:webHidden/>
              </w:rPr>
              <w:fldChar w:fldCharType="begin"/>
            </w:r>
            <w:r>
              <w:rPr>
                <w:noProof/>
                <w:webHidden/>
              </w:rPr>
              <w:instrText xml:space="preserve"> PAGEREF _Toc198621070 \h </w:instrText>
            </w:r>
            <w:r>
              <w:rPr>
                <w:noProof/>
                <w:webHidden/>
              </w:rPr>
            </w:r>
            <w:r>
              <w:rPr>
                <w:noProof/>
                <w:webHidden/>
              </w:rPr>
              <w:fldChar w:fldCharType="separate"/>
            </w:r>
            <w:r>
              <w:rPr>
                <w:noProof/>
                <w:webHidden/>
              </w:rPr>
              <w:t>4</w:t>
            </w:r>
            <w:r>
              <w:rPr>
                <w:noProof/>
                <w:webHidden/>
              </w:rPr>
              <w:fldChar w:fldCharType="end"/>
            </w:r>
          </w:hyperlink>
        </w:p>
        <w:p w14:paraId="1D398247" w14:textId="49862B2D" w:rsidR="0002609C" w:rsidRDefault="0002609C">
          <w:pPr>
            <w:pStyle w:val="TOC2"/>
            <w:rPr>
              <w:rFonts w:eastAsiaTheme="minorEastAsia" w:cstheme="minorBidi"/>
              <w:noProof/>
              <w:color w:val="auto"/>
              <w:kern w:val="2"/>
              <w:sz w:val="24"/>
              <w:szCs w:val="24"/>
              <w:lang w:eastAsia="en-AU"/>
              <w14:ligatures w14:val="standardContextual"/>
            </w:rPr>
          </w:pPr>
          <w:hyperlink w:anchor="_Toc198621071" w:history="1">
            <w:r w:rsidRPr="00F61472">
              <w:rPr>
                <w:rStyle w:val="Hyperlink"/>
                <w:noProof/>
              </w:rPr>
              <w:t>Who the ADA protects</w:t>
            </w:r>
            <w:r>
              <w:rPr>
                <w:noProof/>
                <w:webHidden/>
              </w:rPr>
              <w:tab/>
            </w:r>
            <w:r>
              <w:rPr>
                <w:noProof/>
                <w:webHidden/>
              </w:rPr>
              <w:fldChar w:fldCharType="begin"/>
            </w:r>
            <w:r>
              <w:rPr>
                <w:noProof/>
                <w:webHidden/>
              </w:rPr>
              <w:instrText xml:space="preserve"> PAGEREF _Toc198621071 \h </w:instrText>
            </w:r>
            <w:r>
              <w:rPr>
                <w:noProof/>
                <w:webHidden/>
              </w:rPr>
            </w:r>
            <w:r>
              <w:rPr>
                <w:noProof/>
                <w:webHidden/>
              </w:rPr>
              <w:fldChar w:fldCharType="separate"/>
            </w:r>
            <w:r>
              <w:rPr>
                <w:noProof/>
                <w:webHidden/>
              </w:rPr>
              <w:t>4</w:t>
            </w:r>
            <w:r>
              <w:rPr>
                <w:noProof/>
                <w:webHidden/>
              </w:rPr>
              <w:fldChar w:fldCharType="end"/>
            </w:r>
          </w:hyperlink>
        </w:p>
        <w:p w14:paraId="4247AD38" w14:textId="3D3BFA3E" w:rsidR="0002609C" w:rsidRDefault="0002609C">
          <w:pPr>
            <w:pStyle w:val="TOC2"/>
            <w:rPr>
              <w:rFonts w:eastAsiaTheme="minorEastAsia" w:cstheme="minorBidi"/>
              <w:noProof/>
              <w:color w:val="auto"/>
              <w:kern w:val="2"/>
              <w:sz w:val="24"/>
              <w:szCs w:val="24"/>
              <w:lang w:eastAsia="en-AU"/>
              <w14:ligatures w14:val="standardContextual"/>
            </w:rPr>
          </w:pPr>
          <w:hyperlink w:anchor="_Toc198621072" w:history="1">
            <w:r w:rsidRPr="00F61472">
              <w:rPr>
                <w:rStyle w:val="Hyperlink"/>
                <w:noProof/>
              </w:rPr>
              <w:t>When the ADA applies</w:t>
            </w:r>
            <w:r>
              <w:rPr>
                <w:noProof/>
                <w:webHidden/>
              </w:rPr>
              <w:tab/>
            </w:r>
            <w:r>
              <w:rPr>
                <w:noProof/>
                <w:webHidden/>
              </w:rPr>
              <w:fldChar w:fldCharType="begin"/>
            </w:r>
            <w:r>
              <w:rPr>
                <w:noProof/>
                <w:webHidden/>
              </w:rPr>
              <w:instrText xml:space="preserve"> PAGEREF _Toc198621072 \h </w:instrText>
            </w:r>
            <w:r>
              <w:rPr>
                <w:noProof/>
                <w:webHidden/>
              </w:rPr>
            </w:r>
            <w:r>
              <w:rPr>
                <w:noProof/>
                <w:webHidden/>
              </w:rPr>
              <w:fldChar w:fldCharType="separate"/>
            </w:r>
            <w:r>
              <w:rPr>
                <w:noProof/>
                <w:webHidden/>
              </w:rPr>
              <w:t>4</w:t>
            </w:r>
            <w:r>
              <w:rPr>
                <w:noProof/>
                <w:webHidden/>
              </w:rPr>
              <w:fldChar w:fldCharType="end"/>
            </w:r>
          </w:hyperlink>
        </w:p>
        <w:p w14:paraId="52CD0580" w14:textId="20D24333" w:rsidR="0002609C" w:rsidRDefault="0002609C">
          <w:pPr>
            <w:pStyle w:val="TOC2"/>
            <w:rPr>
              <w:rFonts w:eastAsiaTheme="minorEastAsia" w:cstheme="minorBidi"/>
              <w:noProof/>
              <w:color w:val="auto"/>
              <w:kern w:val="2"/>
              <w:sz w:val="24"/>
              <w:szCs w:val="24"/>
              <w:lang w:eastAsia="en-AU"/>
              <w14:ligatures w14:val="standardContextual"/>
            </w:rPr>
          </w:pPr>
          <w:hyperlink w:anchor="_Toc198621073" w:history="1">
            <w:r w:rsidRPr="00F61472">
              <w:rPr>
                <w:rStyle w:val="Hyperlink"/>
                <w:noProof/>
              </w:rPr>
              <w:t>How the ADA can be enforced</w:t>
            </w:r>
            <w:r>
              <w:rPr>
                <w:noProof/>
                <w:webHidden/>
              </w:rPr>
              <w:tab/>
            </w:r>
            <w:r>
              <w:rPr>
                <w:noProof/>
                <w:webHidden/>
              </w:rPr>
              <w:fldChar w:fldCharType="begin"/>
            </w:r>
            <w:r>
              <w:rPr>
                <w:noProof/>
                <w:webHidden/>
              </w:rPr>
              <w:instrText xml:space="preserve"> PAGEREF _Toc198621073 \h </w:instrText>
            </w:r>
            <w:r>
              <w:rPr>
                <w:noProof/>
                <w:webHidden/>
              </w:rPr>
            </w:r>
            <w:r>
              <w:rPr>
                <w:noProof/>
                <w:webHidden/>
              </w:rPr>
              <w:fldChar w:fldCharType="separate"/>
            </w:r>
            <w:r>
              <w:rPr>
                <w:noProof/>
                <w:webHidden/>
              </w:rPr>
              <w:t>4</w:t>
            </w:r>
            <w:r>
              <w:rPr>
                <w:noProof/>
                <w:webHidden/>
              </w:rPr>
              <w:fldChar w:fldCharType="end"/>
            </w:r>
          </w:hyperlink>
        </w:p>
        <w:p w14:paraId="1E58D645" w14:textId="6E440430" w:rsidR="0002609C" w:rsidRDefault="0002609C">
          <w:pPr>
            <w:pStyle w:val="TOC2"/>
            <w:rPr>
              <w:rFonts w:eastAsiaTheme="minorEastAsia" w:cstheme="minorBidi"/>
              <w:noProof/>
              <w:color w:val="auto"/>
              <w:kern w:val="2"/>
              <w:sz w:val="24"/>
              <w:szCs w:val="24"/>
              <w:lang w:eastAsia="en-AU"/>
              <w14:ligatures w14:val="standardContextual"/>
            </w:rPr>
          </w:pPr>
          <w:hyperlink w:anchor="_Toc198621074" w:history="1">
            <w:r w:rsidRPr="00F61472">
              <w:rPr>
                <w:rStyle w:val="Hyperlink"/>
                <w:noProof/>
              </w:rPr>
              <w:t>Other laws also apply</w:t>
            </w:r>
            <w:r>
              <w:rPr>
                <w:noProof/>
                <w:webHidden/>
              </w:rPr>
              <w:tab/>
            </w:r>
            <w:r>
              <w:rPr>
                <w:noProof/>
                <w:webHidden/>
              </w:rPr>
              <w:fldChar w:fldCharType="begin"/>
            </w:r>
            <w:r>
              <w:rPr>
                <w:noProof/>
                <w:webHidden/>
              </w:rPr>
              <w:instrText xml:space="preserve"> PAGEREF _Toc198621074 \h </w:instrText>
            </w:r>
            <w:r>
              <w:rPr>
                <w:noProof/>
                <w:webHidden/>
              </w:rPr>
            </w:r>
            <w:r>
              <w:rPr>
                <w:noProof/>
                <w:webHidden/>
              </w:rPr>
              <w:fldChar w:fldCharType="separate"/>
            </w:r>
            <w:r>
              <w:rPr>
                <w:noProof/>
                <w:webHidden/>
              </w:rPr>
              <w:t>5</w:t>
            </w:r>
            <w:r>
              <w:rPr>
                <w:noProof/>
                <w:webHidden/>
              </w:rPr>
              <w:fldChar w:fldCharType="end"/>
            </w:r>
          </w:hyperlink>
        </w:p>
        <w:p w14:paraId="5120D594" w14:textId="403CC1CF"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75" w:history="1">
            <w:r w:rsidRPr="00F61472">
              <w:rPr>
                <w:rStyle w:val="Hyperlink"/>
                <w:noProof/>
              </w:rPr>
              <w:t>Discrimination</w:t>
            </w:r>
            <w:r>
              <w:rPr>
                <w:noProof/>
                <w:webHidden/>
              </w:rPr>
              <w:tab/>
            </w:r>
            <w:r>
              <w:rPr>
                <w:noProof/>
                <w:webHidden/>
              </w:rPr>
              <w:fldChar w:fldCharType="begin"/>
            </w:r>
            <w:r>
              <w:rPr>
                <w:noProof/>
                <w:webHidden/>
              </w:rPr>
              <w:instrText xml:space="preserve"> PAGEREF _Toc198621075 \h </w:instrText>
            </w:r>
            <w:r>
              <w:rPr>
                <w:noProof/>
                <w:webHidden/>
              </w:rPr>
            </w:r>
            <w:r>
              <w:rPr>
                <w:noProof/>
                <w:webHidden/>
              </w:rPr>
              <w:fldChar w:fldCharType="separate"/>
            </w:r>
            <w:r>
              <w:rPr>
                <w:noProof/>
                <w:webHidden/>
              </w:rPr>
              <w:t>6</w:t>
            </w:r>
            <w:r>
              <w:rPr>
                <w:noProof/>
                <w:webHidden/>
              </w:rPr>
              <w:fldChar w:fldCharType="end"/>
            </w:r>
          </w:hyperlink>
        </w:p>
        <w:p w14:paraId="73AE77AA" w14:textId="49501640" w:rsidR="0002609C" w:rsidRDefault="0002609C">
          <w:pPr>
            <w:pStyle w:val="TOC2"/>
            <w:rPr>
              <w:rFonts w:eastAsiaTheme="minorEastAsia" w:cstheme="minorBidi"/>
              <w:noProof/>
              <w:color w:val="auto"/>
              <w:kern w:val="2"/>
              <w:sz w:val="24"/>
              <w:szCs w:val="24"/>
              <w:lang w:eastAsia="en-AU"/>
              <w14:ligatures w14:val="standardContextual"/>
            </w:rPr>
          </w:pPr>
          <w:hyperlink w:anchor="_Toc198621076" w:history="1">
            <w:r w:rsidRPr="00F61472">
              <w:rPr>
                <w:rStyle w:val="Hyperlink"/>
                <w:noProof/>
              </w:rPr>
              <w:t>The protected attributes</w:t>
            </w:r>
            <w:r>
              <w:rPr>
                <w:noProof/>
                <w:webHidden/>
              </w:rPr>
              <w:tab/>
            </w:r>
            <w:r>
              <w:rPr>
                <w:noProof/>
                <w:webHidden/>
              </w:rPr>
              <w:fldChar w:fldCharType="begin"/>
            </w:r>
            <w:r>
              <w:rPr>
                <w:noProof/>
                <w:webHidden/>
              </w:rPr>
              <w:instrText xml:space="preserve"> PAGEREF _Toc198621076 \h </w:instrText>
            </w:r>
            <w:r>
              <w:rPr>
                <w:noProof/>
                <w:webHidden/>
              </w:rPr>
            </w:r>
            <w:r>
              <w:rPr>
                <w:noProof/>
                <w:webHidden/>
              </w:rPr>
              <w:fldChar w:fldCharType="separate"/>
            </w:r>
            <w:r>
              <w:rPr>
                <w:noProof/>
                <w:webHidden/>
              </w:rPr>
              <w:t>6</w:t>
            </w:r>
            <w:r>
              <w:rPr>
                <w:noProof/>
                <w:webHidden/>
              </w:rPr>
              <w:fldChar w:fldCharType="end"/>
            </w:r>
          </w:hyperlink>
        </w:p>
        <w:p w14:paraId="073199FD" w14:textId="1E96858D" w:rsidR="0002609C" w:rsidRDefault="0002609C">
          <w:pPr>
            <w:pStyle w:val="TOC2"/>
            <w:rPr>
              <w:rFonts w:eastAsiaTheme="minorEastAsia" w:cstheme="minorBidi"/>
              <w:noProof/>
              <w:color w:val="auto"/>
              <w:kern w:val="2"/>
              <w:sz w:val="24"/>
              <w:szCs w:val="24"/>
              <w:lang w:eastAsia="en-AU"/>
              <w14:ligatures w14:val="standardContextual"/>
            </w:rPr>
          </w:pPr>
          <w:hyperlink w:anchor="_Toc198621077" w:history="1">
            <w:r w:rsidRPr="00F61472">
              <w:rPr>
                <w:rStyle w:val="Hyperlink"/>
                <w:noProof/>
              </w:rPr>
              <w:t>When discrimination is prohibited</w:t>
            </w:r>
            <w:r>
              <w:rPr>
                <w:noProof/>
                <w:webHidden/>
              </w:rPr>
              <w:tab/>
            </w:r>
            <w:r>
              <w:rPr>
                <w:noProof/>
                <w:webHidden/>
              </w:rPr>
              <w:fldChar w:fldCharType="begin"/>
            </w:r>
            <w:r>
              <w:rPr>
                <w:noProof/>
                <w:webHidden/>
              </w:rPr>
              <w:instrText xml:space="preserve"> PAGEREF _Toc198621077 \h </w:instrText>
            </w:r>
            <w:r>
              <w:rPr>
                <w:noProof/>
                <w:webHidden/>
              </w:rPr>
            </w:r>
            <w:r>
              <w:rPr>
                <w:noProof/>
                <w:webHidden/>
              </w:rPr>
              <w:fldChar w:fldCharType="separate"/>
            </w:r>
            <w:r>
              <w:rPr>
                <w:noProof/>
                <w:webHidden/>
              </w:rPr>
              <w:t>9</w:t>
            </w:r>
            <w:r>
              <w:rPr>
                <w:noProof/>
                <w:webHidden/>
              </w:rPr>
              <w:fldChar w:fldCharType="end"/>
            </w:r>
          </w:hyperlink>
        </w:p>
        <w:p w14:paraId="14ED41AD" w14:textId="41073F6C" w:rsidR="0002609C" w:rsidRDefault="0002609C">
          <w:pPr>
            <w:pStyle w:val="TOC2"/>
            <w:rPr>
              <w:rFonts w:eastAsiaTheme="minorEastAsia" w:cstheme="minorBidi"/>
              <w:noProof/>
              <w:color w:val="auto"/>
              <w:kern w:val="2"/>
              <w:sz w:val="24"/>
              <w:szCs w:val="24"/>
              <w:lang w:eastAsia="en-AU"/>
              <w14:ligatures w14:val="standardContextual"/>
            </w:rPr>
          </w:pPr>
          <w:hyperlink w:anchor="_Toc198621078" w:history="1">
            <w:r w:rsidRPr="00F61472">
              <w:rPr>
                <w:rStyle w:val="Hyperlink"/>
                <w:noProof/>
              </w:rPr>
              <w:t>The tests for discrimination</w:t>
            </w:r>
            <w:r>
              <w:rPr>
                <w:noProof/>
                <w:webHidden/>
              </w:rPr>
              <w:tab/>
            </w:r>
            <w:r>
              <w:rPr>
                <w:noProof/>
                <w:webHidden/>
              </w:rPr>
              <w:fldChar w:fldCharType="begin"/>
            </w:r>
            <w:r>
              <w:rPr>
                <w:noProof/>
                <w:webHidden/>
              </w:rPr>
              <w:instrText xml:space="preserve"> PAGEREF _Toc198621078 \h </w:instrText>
            </w:r>
            <w:r>
              <w:rPr>
                <w:noProof/>
                <w:webHidden/>
              </w:rPr>
            </w:r>
            <w:r>
              <w:rPr>
                <w:noProof/>
                <w:webHidden/>
              </w:rPr>
              <w:fldChar w:fldCharType="separate"/>
            </w:r>
            <w:r>
              <w:rPr>
                <w:noProof/>
                <w:webHidden/>
              </w:rPr>
              <w:t>12</w:t>
            </w:r>
            <w:r>
              <w:rPr>
                <w:noProof/>
                <w:webHidden/>
              </w:rPr>
              <w:fldChar w:fldCharType="end"/>
            </w:r>
          </w:hyperlink>
        </w:p>
        <w:p w14:paraId="6CFD3740" w14:textId="6D6FC3BE"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79" w:history="1">
            <w:r w:rsidRPr="00F61472">
              <w:rPr>
                <w:rStyle w:val="Hyperlink"/>
                <w:noProof/>
              </w:rPr>
              <w:t>Vilification</w:t>
            </w:r>
            <w:r>
              <w:rPr>
                <w:noProof/>
                <w:webHidden/>
              </w:rPr>
              <w:tab/>
            </w:r>
            <w:r>
              <w:rPr>
                <w:noProof/>
                <w:webHidden/>
              </w:rPr>
              <w:fldChar w:fldCharType="begin"/>
            </w:r>
            <w:r>
              <w:rPr>
                <w:noProof/>
                <w:webHidden/>
              </w:rPr>
              <w:instrText xml:space="preserve"> PAGEREF _Toc198621079 \h </w:instrText>
            </w:r>
            <w:r>
              <w:rPr>
                <w:noProof/>
                <w:webHidden/>
              </w:rPr>
            </w:r>
            <w:r>
              <w:rPr>
                <w:noProof/>
                <w:webHidden/>
              </w:rPr>
              <w:fldChar w:fldCharType="separate"/>
            </w:r>
            <w:r>
              <w:rPr>
                <w:noProof/>
                <w:webHidden/>
              </w:rPr>
              <w:t>15</w:t>
            </w:r>
            <w:r>
              <w:rPr>
                <w:noProof/>
                <w:webHidden/>
              </w:rPr>
              <w:fldChar w:fldCharType="end"/>
            </w:r>
          </w:hyperlink>
        </w:p>
        <w:p w14:paraId="493D954D" w14:textId="1CF04812" w:rsidR="0002609C" w:rsidRDefault="0002609C">
          <w:pPr>
            <w:pStyle w:val="TOC2"/>
            <w:rPr>
              <w:rFonts w:eastAsiaTheme="minorEastAsia" w:cstheme="minorBidi"/>
              <w:noProof/>
              <w:color w:val="auto"/>
              <w:kern w:val="2"/>
              <w:sz w:val="24"/>
              <w:szCs w:val="24"/>
              <w:lang w:eastAsia="en-AU"/>
              <w14:ligatures w14:val="standardContextual"/>
            </w:rPr>
          </w:pPr>
          <w:hyperlink w:anchor="_Toc198621080" w:history="1">
            <w:r w:rsidRPr="00F61472">
              <w:rPr>
                <w:rStyle w:val="Hyperlink"/>
                <w:noProof/>
              </w:rPr>
              <w:t>The protected attributes</w:t>
            </w:r>
            <w:r>
              <w:rPr>
                <w:noProof/>
                <w:webHidden/>
              </w:rPr>
              <w:tab/>
            </w:r>
            <w:r>
              <w:rPr>
                <w:noProof/>
                <w:webHidden/>
              </w:rPr>
              <w:fldChar w:fldCharType="begin"/>
            </w:r>
            <w:r>
              <w:rPr>
                <w:noProof/>
                <w:webHidden/>
              </w:rPr>
              <w:instrText xml:space="preserve"> PAGEREF _Toc198621080 \h </w:instrText>
            </w:r>
            <w:r>
              <w:rPr>
                <w:noProof/>
                <w:webHidden/>
              </w:rPr>
            </w:r>
            <w:r>
              <w:rPr>
                <w:noProof/>
                <w:webHidden/>
              </w:rPr>
              <w:fldChar w:fldCharType="separate"/>
            </w:r>
            <w:r>
              <w:rPr>
                <w:noProof/>
                <w:webHidden/>
              </w:rPr>
              <w:t>15</w:t>
            </w:r>
            <w:r>
              <w:rPr>
                <w:noProof/>
                <w:webHidden/>
              </w:rPr>
              <w:fldChar w:fldCharType="end"/>
            </w:r>
          </w:hyperlink>
        </w:p>
        <w:p w14:paraId="5A9578F9" w14:textId="6AA32F67" w:rsidR="0002609C" w:rsidRDefault="0002609C">
          <w:pPr>
            <w:pStyle w:val="TOC2"/>
            <w:rPr>
              <w:rFonts w:eastAsiaTheme="minorEastAsia" w:cstheme="minorBidi"/>
              <w:noProof/>
              <w:color w:val="auto"/>
              <w:kern w:val="2"/>
              <w:sz w:val="24"/>
              <w:szCs w:val="24"/>
              <w:lang w:eastAsia="en-AU"/>
              <w14:ligatures w14:val="standardContextual"/>
            </w:rPr>
          </w:pPr>
          <w:hyperlink w:anchor="_Toc198621081" w:history="1">
            <w:r w:rsidRPr="00F61472">
              <w:rPr>
                <w:rStyle w:val="Hyperlink"/>
                <w:noProof/>
              </w:rPr>
              <w:t>When is vilification is prohibited</w:t>
            </w:r>
            <w:r>
              <w:rPr>
                <w:noProof/>
                <w:webHidden/>
              </w:rPr>
              <w:tab/>
            </w:r>
            <w:r>
              <w:rPr>
                <w:noProof/>
                <w:webHidden/>
              </w:rPr>
              <w:fldChar w:fldCharType="begin"/>
            </w:r>
            <w:r>
              <w:rPr>
                <w:noProof/>
                <w:webHidden/>
              </w:rPr>
              <w:instrText xml:space="preserve"> PAGEREF _Toc198621081 \h </w:instrText>
            </w:r>
            <w:r>
              <w:rPr>
                <w:noProof/>
                <w:webHidden/>
              </w:rPr>
            </w:r>
            <w:r>
              <w:rPr>
                <w:noProof/>
                <w:webHidden/>
              </w:rPr>
              <w:fldChar w:fldCharType="separate"/>
            </w:r>
            <w:r>
              <w:rPr>
                <w:noProof/>
                <w:webHidden/>
              </w:rPr>
              <w:t>16</w:t>
            </w:r>
            <w:r>
              <w:rPr>
                <w:noProof/>
                <w:webHidden/>
              </w:rPr>
              <w:fldChar w:fldCharType="end"/>
            </w:r>
          </w:hyperlink>
        </w:p>
        <w:p w14:paraId="334EC5AB" w14:textId="45D5449C" w:rsidR="0002609C" w:rsidRDefault="0002609C">
          <w:pPr>
            <w:pStyle w:val="TOC2"/>
            <w:rPr>
              <w:rFonts w:eastAsiaTheme="minorEastAsia" w:cstheme="minorBidi"/>
              <w:noProof/>
              <w:color w:val="auto"/>
              <w:kern w:val="2"/>
              <w:sz w:val="24"/>
              <w:szCs w:val="24"/>
              <w:lang w:eastAsia="en-AU"/>
              <w14:ligatures w14:val="standardContextual"/>
            </w:rPr>
          </w:pPr>
          <w:hyperlink w:anchor="_Toc198621082" w:history="1">
            <w:r w:rsidRPr="00F61472">
              <w:rPr>
                <w:rStyle w:val="Hyperlink"/>
                <w:noProof/>
              </w:rPr>
              <w:t>The test for vilification</w:t>
            </w:r>
            <w:r>
              <w:rPr>
                <w:noProof/>
                <w:webHidden/>
              </w:rPr>
              <w:tab/>
            </w:r>
            <w:r>
              <w:rPr>
                <w:noProof/>
                <w:webHidden/>
              </w:rPr>
              <w:fldChar w:fldCharType="begin"/>
            </w:r>
            <w:r>
              <w:rPr>
                <w:noProof/>
                <w:webHidden/>
              </w:rPr>
              <w:instrText xml:space="preserve"> PAGEREF _Toc198621082 \h </w:instrText>
            </w:r>
            <w:r>
              <w:rPr>
                <w:noProof/>
                <w:webHidden/>
              </w:rPr>
            </w:r>
            <w:r>
              <w:rPr>
                <w:noProof/>
                <w:webHidden/>
              </w:rPr>
              <w:fldChar w:fldCharType="separate"/>
            </w:r>
            <w:r>
              <w:rPr>
                <w:noProof/>
                <w:webHidden/>
              </w:rPr>
              <w:t>16</w:t>
            </w:r>
            <w:r>
              <w:rPr>
                <w:noProof/>
                <w:webHidden/>
              </w:rPr>
              <w:fldChar w:fldCharType="end"/>
            </w:r>
          </w:hyperlink>
        </w:p>
        <w:p w14:paraId="70020975" w14:textId="434B0B19" w:rsidR="0002609C" w:rsidRDefault="0002609C">
          <w:pPr>
            <w:pStyle w:val="TOC2"/>
            <w:rPr>
              <w:rFonts w:eastAsiaTheme="minorEastAsia" w:cstheme="minorBidi"/>
              <w:noProof/>
              <w:color w:val="auto"/>
              <w:kern w:val="2"/>
              <w:sz w:val="24"/>
              <w:szCs w:val="24"/>
              <w:lang w:eastAsia="en-AU"/>
              <w14:ligatures w14:val="standardContextual"/>
            </w:rPr>
          </w:pPr>
          <w:hyperlink w:anchor="_Toc198621083" w:history="1">
            <w:r w:rsidRPr="00F61472">
              <w:rPr>
                <w:rStyle w:val="Hyperlink"/>
                <w:noProof/>
              </w:rPr>
              <w:t>Exceptions</w:t>
            </w:r>
            <w:r>
              <w:rPr>
                <w:noProof/>
                <w:webHidden/>
              </w:rPr>
              <w:tab/>
            </w:r>
            <w:r>
              <w:rPr>
                <w:noProof/>
                <w:webHidden/>
              </w:rPr>
              <w:fldChar w:fldCharType="begin"/>
            </w:r>
            <w:r>
              <w:rPr>
                <w:noProof/>
                <w:webHidden/>
              </w:rPr>
              <w:instrText xml:space="preserve"> PAGEREF _Toc198621083 \h </w:instrText>
            </w:r>
            <w:r>
              <w:rPr>
                <w:noProof/>
                <w:webHidden/>
              </w:rPr>
            </w:r>
            <w:r>
              <w:rPr>
                <w:noProof/>
                <w:webHidden/>
              </w:rPr>
              <w:fldChar w:fldCharType="separate"/>
            </w:r>
            <w:r>
              <w:rPr>
                <w:noProof/>
                <w:webHidden/>
              </w:rPr>
              <w:t>17</w:t>
            </w:r>
            <w:r>
              <w:rPr>
                <w:noProof/>
                <w:webHidden/>
              </w:rPr>
              <w:fldChar w:fldCharType="end"/>
            </w:r>
          </w:hyperlink>
        </w:p>
        <w:p w14:paraId="1931D3A1" w14:textId="0AE01001"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84" w:history="1">
            <w:r w:rsidRPr="00F61472">
              <w:rPr>
                <w:rStyle w:val="Hyperlink"/>
                <w:noProof/>
              </w:rPr>
              <w:t>Harassment</w:t>
            </w:r>
            <w:r>
              <w:rPr>
                <w:noProof/>
                <w:webHidden/>
              </w:rPr>
              <w:tab/>
            </w:r>
            <w:r>
              <w:rPr>
                <w:noProof/>
                <w:webHidden/>
              </w:rPr>
              <w:fldChar w:fldCharType="begin"/>
            </w:r>
            <w:r>
              <w:rPr>
                <w:noProof/>
                <w:webHidden/>
              </w:rPr>
              <w:instrText xml:space="preserve"> PAGEREF _Toc198621084 \h </w:instrText>
            </w:r>
            <w:r>
              <w:rPr>
                <w:noProof/>
                <w:webHidden/>
              </w:rPr>
            </w:r>
            <w:r>
              <w:rPr>
                <w:noProof/>
                <w:webHidden/>
              </w:rPr>
              <w:fldChar w:fldCharType="separate"/>
            </w:r>
            <w:r>
              <w:rPr>
                <w:noProof/>
                <w:webHidden/>
              </w:rPr>
              <w:t>18</w:t>
            </w:r>
            <w:r>
              <w:rPr>
                <w:noProof/>
                <w:webHidden/>
              </w:rPr>
              <w:fldChar w:fldCharType="end"/>
            </w:r>
          </w:hyperlink>
        </w:p>
        <w:p w14:paraId="2790805C" w14:textId="6E487EC6" w:rsidR="0002609C" w:rsidRDefault="0002609C">
          <w:pPr>
            <w:pStyle w:val="TOC2"/>
            <w:rPr>
              <w:rFonts w:eastAsiaTheme="minorEastAsia" w:cstheme="minorBidi"/>
              <w:noProof/>
              <w:color w:val="auto"/>
              <w:kern w:val="2"/>
              <w:sz w:val="24"/>
              <w:szCs w:val="24"/>
              <w:lang w:eastAsia="en-AU"/>
              <w14:ligatures w14:val="standardContextual"/>
            </w:rPr>
          </w:pPr>
          <w:hyperlink w:anchor="_Toc198621085" w:history="1">
            <w:r w:rsidRPr="00F61472">
              <w:rPr>
                <w:rStyle w:val="Hyperlink"/>
                <w:noProof/>
              </w:rPr>
              <w:t>The test for sexual harassment</w:t>
            </w:r>
            <w:r>
              <w:rPr>
                <w:noProof/>
                <w:webHidden/>
              </w:rPr>
              <w:tab/>
            </w:r>
            <w:r>
              <w:rPr>
                <w:noProof/>
                <w:webHidden/>
              </w:rPr>
              <w:fldChar w:fldCharType="begin"/>
            </w:r>
            <w:r>
              <w:rPr>
                <w:noProof/>
                <w:webHidden/>
              </w:rPr>
              <w:instrText xml:space="preserve"> PAGEREF _Toc198621085 \h </w:instrText>
            </w:r>
            <w:r>
              <w:rPr>
                <w:noProof/>
                <w:webHidden/>
              </w:rPr>
            </w:r>
            <w:r>
              <w:rPr>
                <w:noProof/>
                <w:webHidden/>
              </w:rPr>
              <w:fldChar w:fldCharType="separate"/>
            </w:r>
            <w:r>
              <w:rPr>
                <w:noProof/>
                <w:webHidden/>
              </w:rPr>
              <w:t>18</w:t>
            </w:r>
            <w:r>
              <w:rPr>
                <w:noProof/>
                <w:webHidden/>
              </w:rPr>
              <w:fldChar w:fldCharType="end"/>
            </w:r>
          </w:hyperlink>
        </w:p>
        <w:p w14:paraId="6D991E17" w14:textId="184637CD" w:rsidR="0002609C" w:rsidRDefault="0002609C">
          <w:pPr>
            <w:pStyle w:val="TOC2"/>
            <w:rPr>
              <w:rFonts w:eastAsiaTheme="minorEastAsia" w:cstheme="minorBidi"/>
              <w:noProof/>
              <w:color w:val="auto"/>
              <w:kern w:val="2"/>
              <w:sz w:val="24"/>
              <w:szCs w:val="24"/>
              <w:lang w:eastAsia="en-AU"/>
              <w14:ligatures w14:val="standardContextual"/>
            </w:rPr>
          </w:pPr>
          <w:hyperlink w:anchor="_Toc198621086" w:history="1">
            <w:r w:rsidRPr="00F61472">
              <w:rPr>
                <w:rStyle w:val="Hyperlink"/>
                <w:noProof/>
              </w:rPr>
              <w:t>Where sexual harassment is prohibited</w:t>
            </w:r>
            <w:r>
              <w:rPr>
                <w:noProof/>
                <w:webHidden/>
              </w:rPr>
              <w:tab/>
            </w:r>
            <w:r>
              <w:rPr>
                <w:noProof/>
                <w:webHidden/>
              </w:rPr>
              <w:fldChar w:fldCharType="begin"/>
            </w:r>
            <w:r>
              <w:rPr>
                <w:noProof/>
                <w:webHidden/>
              </w:rPr>
              <w:instrText xml:space="preserve"> PAGEREF _Toc198621086 \h </w:instrText>
            </w:r>
            <w:r>
              <w:rPr>
                <w:noProof/>
                <w:webHidden/>
              </w:rPr>
            </w:r>
            <w:r>
              <w:rPr>
                <w:noProof/>
                <w:webHidden/>
              </w:rPr>
              <w:fldChar w:fldCharType="separate"/>
            </w:r>
            <w:r>
              <w:rPr>
                <w:noProof/>
                <w:webHidden/>
              </w:rPr>
              <w:t>19</w:t>
            </w:r>
            <w:r>
              <w:rPr>
                <w:noProof/>
                <w:webHidden/>
              </w:rPr>
              <w:fldChar w:fldCharType="end"/>
            </w:r>
          </w:hyperlink>
        </w:p>
        <w:p w14:paraId="26243BF0" w14:textId="3381019A" w:rsidR="0002609C" w:rsidRDefault="0002609C">
          <w:pPr>
            <w:pStyle w:val="TOC2"/>
            <w:rPr>
              <w:rFonts w:eastAsiaTheme="minorEastAsia" w:cstheme="minorBidi"/>
              <w:noProof/>
              <w:color w:val="auto"/>
              <w:kern w:val="2"/>
              <w:sz w:val="24"/>
              <w:szCs w:val="24"/>
              <w:lang w:eastAsia="en-AU"/>
              <w14:ligatures w14:val="standardContextual"/>
            </w:rPr>
          </w:pPr>
          <w:hyperlink w:anchor="_Toc198621087" w:history="1">
            <w:r w:rsidRPr="00F61472">
              <w:rPr>
                <w:rStyle w:val="Hyperlink"/>
                <w:noProof/>
              </w:rPr>
              <w:t>Ideas for extending the protections</w:t>
            </w:r>
            <w:r>
              <w:rPr>
                <w:noProof/>
                <w:webHidden/>
              </w:rPr>
              <w:tab/>
            </w:r>
            <w:r>
              <w:rPr>
                <w:noProof/>
                <w:webHidden/>
              </w:rPr>
              <w:fldChar w:fldCharType="begin"/>
            </w:r>
            <w:r>
              <w:rPr>
                <w:noProof/>
                <w:webHidden/>
              </w:rPr>
              <w:instrText xml:space="preserve"> PAGEREF _Toc198621087 \h </w:instrText>
            </w:r>
            <w:r>
              <w:rPr>
                <w:noProof/>
                <w:webHidden/>
              </w:rPr>
            </w:r>
            <w:r>
              <w:rPr>
                <w:noProof/>
                <w:webHidden/>
              </w:rPr>
              <w:fldChar w:fldCharType="separate"/>
            </w:r>
            <w:r>
              <w:rPr>
                <w:noProof/>
                <w:webHidden/>
              </w:rPr>
              <w:t>19</w:t>
            </w:r>
            <w:r>
              <w:rPr>
                <w:noProof/>
                <w:webHidden/>
              </w:rPr>
              <w:fldChar w:fldCharType="end"/>
            </w:r>
          </w:hyperlink>
        </w:p>
        <w:p w14:paraId="571C2919" w14:textId="57F55167"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88" w:history="1">
            <w:r w:rsidRPr="00F61472">
              <w:rPr>
                <w:rStyle w:val="Hyperlink"/>
                <w:noProof/>
              </w:rPr>
              <w:t>Other unlawful acts</w:t>
            </w:r>
            <w:r>
              <w:rPr>
                <w:noProof/>
                <w:webHidden/>
              </w:rPr>
              <w:tab/>
            </w:r>
            <w:r>
              <w:rPr>
                <w:noProof/>
                <w:webHidden/>
              </w:rPr>
              <w:fldChar w:fldCharType="begin"/>
            </w:r>
            <w:r>
              <w:rPr>
                <w:noProof/>
                <w:webHidden/>
              </w:rPr>
              <w:instrText xml:space="preserve"> PAGEREF _Toc198621088 \h </w:instrText>
            </w:r>
            <w:r>
              <w:rPr>
                <w:noProof/>
                <w:webHidden/>
              </w:rPr>
            </w:r>
            <w:r>
              <w:rPr>
                <w:noProof/>
                <w:webHidden/>
              </w:rPr>
              <w:fldChar w:fldCharType="separate"/>
            </w:r>
            <w:r>
              <w:rPr>
                <w:noProof/>
                <w:webHidden/>
              </w:rPr>
              <w:t>21</w:t>
            </w:r>
            <w:r>
              <w:rPr>
                <w:noProof/>
                <w:webHidden/>
              </w:rPr>
              <w:fldChar w:fldCharType="end"/>
            </w:r>
          </w:hyperlink>
        </w:p>
        <w:p w14:paraId="6E6185C9" w14:textId="0D777932" w:rsidR="0002609C" w:rsidRDefault="0002609C">
          <w:pPr>
            <w:pStyle w:val="TOC2"/>
            <w:rPr>
              <w:rFonts w:eastAsiaTheme="minorEastAsia" w:cstheme="minorBidi"/>
              <w:noProof/>
              <w:color w:val="auto"/>
              <w:kern w:val="2"/>
              <w:sz w:val="24"/>
              <w:szCs w:val="24"/>
              <w:lang w:eastAsia="en-AU"/>
              <w14:ligatures w14:val="standardContextual"/>
            </w:rPr>
          </w:pPr>
          <w:hyperlink w:anchor="_Toc198621089" w:history="1">
            <w:r w:rsidRPr="00F61472">
              <w:rPr>
                <w:rStyle w:val="Hyperlink"/>
                <w:noProof/>
              </w:rPr>
              <w:t>Victimisation</w:t>
            </w:r>
            <w:r>
              <w:rPr>
                <w:noProof/>
                <w:webHidden/>
              </w:rPr>
              <w:tab/>
            </w:r>
            <w:r>
              <w:rPr>
                <w:noProof/>
                <w:webHidden/>
              </w:rPr>
              <w:fldChar w:fldCharType="begin"/>
            </w:r>
            <w:r>
              <w:rPr>
                <w:noProof/>
                <w:webHidden/>
              </w:rPr>
              <w:instrText xml:space="preserve"> PAGEREF _Toc198621089 \h </w:instrText>
            </w:r>
            <w:r>
              <w:rPr>
                <w:noProof/>
                <w:webHidden/>
              </w:rPr>
            </w:r>
            <w:r>
              <w:rPr>
                <w:noProof/>
                <w:webHidden/>
              </w:rPr>
              <w:fldChar w:fldCharType="separate"/>
            </w:r>
            <w:r>
              <w:rPr>
                <w:noProof/>
                <w:webHidden/>
              </w:rPr>
              <w:t>21</w:t>
            </w:r>
            <w:r>
              <w:rPr>
                <w:noProof/>
                <w:webHidden/>
              </w:rPr>
              <w:fldChar w:fldCharType="end"/>
            </w:r>
          </w:hyperlink>
        </w:p>
        <w:p w14:paraId="2E566AD4" w14:textId="36A4CC8A" w:rsidR="0002609C" w:rsidRDefault="0002609C">
          <w:pPr>
            <w:pStyle w:val="TOC2"/>
            <w:rPr>
              <w:rFonts w:eastAsiaTheme="minorEastAsia" w:cstheme="minorBidi"/>
              <w:noProof/>
              <w:color w:val="auto"/>
              <w:kern w:val="2"/>
              <w:sz w:val="24"/>
              <w:szCs w:val="24"/>
              <w:lang w:eastAsia="en-AU"/>
              <w14:ligatures w14:val="standardContextual"/>
            </w:rPr>
          </w:pPr>
          <w:hyperlink w:anchor="_Toc198621090" w:history="1">
            <w:r w:rsidRPr="00F61472">
              <w:rPr>
                <w:rStyle w:val="Hyperlink"/>
                <w:noProof/>
              </w:rPr>
              <w:t>Unlawful advertisements</w:t>
            </w:r>
            <w:r>
              <w:rPr>
                <w:noProof/>
                <w:webHidden/>
              </w:rPr>
              <w:tab/>
            </w:r>
            <w:r>
              <w:rPr>
                <w:noProof/>
                <w:webHidden/>
              </w:rPr>
              <w:fldChar w:fldCharType="begin"/>
            </w:r>
            <w:r>
              <w:rPr>
                <w:noProof/>
                <w:webHidden/>
              </w:rPr>
              <w:instrText xml:space="preserve"> PAGEREF _Toc198621090 \h </w:instrText>
            </w:r>
            <w:r>
              <w:rPr>
                <w:noProof/>
                <w:webHidden/>
              </w:rPr>
            </w:r>
            <w:r>
              <w:rPr>
                <w:noProof/>
                <w:webHidden/>
              </w:rPr>
              <w:fldChar w:fldCharType="separate"/>
            </w:r>
            <w:r>
              <w:rPr>
                <w:noProof/>
                <w:webHidden/>
              </w:rPr>
              <w:t>21</w:t>
            </w:r>
            <w:r>
              <w:rPr>
                <w:noProof/>
                <w:webHidden/>
              </w:rPr>
              <w:fldChar w:fldCharType="end"/>
            </w:r>
          </w:hyperlink>
        </w:p>
        <w:p w14:paraId="444D15C4" w14:textId="7C566951"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91" w:history="1">
            <w:r w:rsidRPr="00F61472">
              <w:rPr>
                <w:rStyle w:val="Hyperlink"/>
                <w:noProof/>
              </w:rPr>
              <w:t>Liability</w:t>
            </w:r>
            <w:r>
              <w:rPr>
                <w:noProof/>
                <w:webHidden/>
              </w:rPr>
              <w:tab/>
            </w:r>
            <w:r>
              <w:rPr>
                <w:noProof/>
                <w:webHidden/>
              </w:rPr>
              <w:tab/>
            </w:r>
            <w:r>
              <w:rPr>
                <w:noProof/>
                <w:webHidden/>
              </w:rPr>
              <w:fldChar w:fldCharType="begin"/>
            </w:r>
            <w:r>
              <w:rPr>
                <w:noProof/>
                <w:webHidden/>
              </w:rPr>
              <w:instrText xml:space="preserve"> PAGEREF _Toc198621091 \h </w:instrText>
            </w:r>
            <w:r>
              <w:rPr>
                <w:noProof/>
                <w:webHidden/>
              </w:rPr>
            </w:r>
            <w:r>
              <w:rPr>
                <w:noProof/>
                <w:webHidden/>
              </w:rPr>
              <w:fldChar w:fldCharType="separate"/>
            </w:r>
            <w:r>
              <w:rPr>
                <w:noProof/>
                <w:webHidden/>
              </w:rPr>
              <w:t>21</w:t>
            </w:r>
            <w:r>
              <w:rPr>
                <w:noProof/>
                <w:webHidden/>
              </w:rPr>
              <w:fldChar w:fldCharType="end"/>
            </w:r>
          </w:hyperlink>
        </w:p>
        <w:p w14:paraId="5C48D65F" w14:textId="6B48B834"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92" w:history="1">
            <w:r w:rsidRPr="00F61472">
              <w:rPr>
                <w:rStyle w:val="Hyperlink"/>
                <w:noProof/>
              </w:rPr>
              <w:t>Exceptions</w:t>
            </w:r>
            <w:r>
              <w:rPr>
                <w:noProof/>
                <w:webHidden/>
              </w:rPr>
              <w:tab/>
            </w:r>
            <w:r>
              <w:rPr>
                <w:noProof/>
                <w:webHidden/>
              </w:rPr>
              <w:fldChar w:fldCharType="begin"/>
            </w:r>
            <w:r>
              <w:rPr>
                <w:noProof/>
                <w:webHidden/>
              </w:rPr>
              <w:instrText xml:space="preserve"> PAGEREF _Toc198621092 \h </w:instrText>
            </w:r>
            <w:r>
              <w:rPr>
                <w:noProof/>
                <w:webHidden/>
              </w:rPr>
            </w:r>
            <w:r>
              <w:rPr>
                <w:noProof/>
                <w:webHidden/>
              </w:rPr>
              <w:fldChar w:fldCharType="separate"/>
            </w:r>
            <w:r>
              <w:rPr>
                <w:noProof/>
                <w:webHidden/>
              </w:rPr>
              <w:t>22</w:t>
            </w:r>
            <w:r>
              <w:rPr>
                <w:noProof/>
                <w:webHidden/>
              </w:rPr>
              <w:fldChar w:fldCharType="end"/>
            </w:r>
          </w:hyperlink>
        </w:p>
        <w:p w14:paraId="7154D001" w14:textId="7AD1DC8B" w:rsidR="0002609C" w:rsidRDefault="0002609C">
          <w:pPr>
            <w:pStyle w:val="TOC2"/>
            <w:rPr>
              <w:rFonts w:eastAsiaTheme="minorEastAsia" w:cstheme="minorBidi"/>
              <w:noProof/>
              <w:color w:val="auto"/>
              <w:kern w:val="2"/>
              <w:sz w:val="24"/>
              <w:szCs w:val="24"/>
              <w:lang w:eastAsia="en-AU"/>
              <w14:ligatures w14:val="standardContextual"/>
            </w:rPr>
          </w:pPr>
          <w:hyperlink w:anchor="_Toc198621093" w:history="1">
            <w:r w:rsidRPr="00F61472">
              <w:rPr>
                <w:rStyle w:val="Hyperlink"/>
                <w:noProof/>
              </w:rPr>
              <w:t>Exceptions for religious bodies</w:t>
            </w:r>
            <w:r>
              <w:rPr>
                <w:noProof/>
                <w:webHidden/>
              </w:rPr>
              <w:tab/>
            </w:r>
            <w:r>
              <w:rPr>
                <w:noProof/>
                <w:webHidden/>
              </w:rPr>
              <w:fldChar w:fldCharType="begin"/>
            </w:r>
            <w:r>
              <w:rPr>
                <w:noProof/>
                <w:webHidden/>
              </w:rPr>
              <w:instrText xml:space="preserve"> PAGEREF _Toc198621093 \h </w:instrText>
            </w:r>
            <w:r>
              <w:rPr>
                <w:noProof/>
                <w:webHidden/>
              </w:rPr>
            </w:r>
            <w:r>
              <w:rPr>
                <w:noProof/>
                <w:webHidden/>
              </w:rPr>
              <w:fldChar w:fldCharType="separate"/>
            </w:r>
            <w:r>
              <w:rPr>
                <w:noProof/>
                <w:webHidden/>
              </w:rPr>
              <w:t>22</w:t>
            </w:r>
            <w:r>
              <w:rPr>
                <w:noProof/>
                <w:webHidden/>
              </w:rPr>
              <w:fldChar w:fldCharType="end"/>
            </w:r>
          </w:hyperlink>
        </w:p>
        <w:p w14:paraId="5DBC99DE" w14:textId="07DBAD1A" w:rsidR="0002609C" w:rsidRDefault="0002609C">
          <w:pPr>
            <w:pStyle w:val="TOC2"/>
            <w:rPr>
              <w:rFonts w:eastAsiaTheme="minorEastAsia" w:cstheme="minorBidi"/>
              <w:noProof/>
              <w:color w:val="auto"/>
              <w:kern w:val="2"/>
              <w:sz w:val="24"/>
              <w:szCs w:val="24"/>
              <w:lang w:eastAsia="en-AU"/>
              <w14:ligatures w14:val="standardContextual"/>
            </w:rPr>
          </w:pPr>
          <w:hyperlink w:anchor="_Toc198621094" w:history="1">
            <w:r w:rsidRPr="00F61472">
              <w:rPr>
                <w:rStyle w:val="Hyperlink"/>
                <w:noProof/>
              </w:rPr>
              <w:t>Adoption services</w:t>
            </w:r>
            <w:r>
              <w:rPr>
                <w:noProof/>
                <w:webHidden/>
              </w:rPr>
              <w:tab/>
            </w:r>
            <w:r>
              <w:rPr>
                <w:noProof/>
                <w:webHidden/>
              </w:rPr>
              <w:fldChar w:fldCharType="begin"/>
            </w:r>
            <w:r>
              <w:rPr>
                <w:noProof/>
                <w:webHidden/>
              </w:rPr>
              <w:instrText xml:space="preserve"> PAGEREF _Toc198621094 \h </w:instrText>
            </w:r>
            <w:r>
              <w:rPr>
                <w:noProof/>
                <w:webHidden/>
              </w:rPr>
            </w:r>
            <w:r>
              <w:rPr>
                <w:noProof/>
                <w:webHidden/>
              </w:rPr>
              <w:fldChar w:fldCharType="separate"/>
            </w:r>
            <w:r>
              <w:rPr>
                <w:noProof/>
                <w:webHidden/>
              </w:rPr>
              <w:t>23</w:t>
            </w:r>
            <w:r>
              <w:rPr>
                <w:noProof/>
                <w:webHidden/>
              </w:rPr>
              <w:fldChar w:fldCharType="end"/>
            </w:r>
          </w:hyperlink>
        </w:p>
        <w:p w14:paraId="2767BBE2" w14:textId="1763F9FD" w:rsidR="0002609C" w:rsidRDefault="0002609C">
          <w:pPr>
            <w:pStyle w:val="TOC2"/>
            <w:rPr>
              <w:rFonts w:eastAsiaTheme="minorEastAsia" w:cstheme="minorBidi"/>
              <w:noProof/>
              <w:color w:val="auto"/>
              <w:kern w:val="2"/>
              <w:sz w:val="24"/>
              <w:szCs w:val="24"/>
              <w:lang w:eastAsia="en-AU"/>
              <w14:ligatures w14:val="standardContextual"/>
            </w:rPr>
          </w:pPr>
          <w:hyperlink w:anchor="_Toc198621095" w:history="1">
            <w:r w:rsidRPr="00F61472">
              <w:rPr>
                <w:rStyle w:val="Hyperlink"/>
                <w:noProof/>
              </w:rPr>
              <w:t>Exceptions for private educational authorities</w:t>
            </w:r>
            <w:r>
              <w:rPr>
                <w:noProof/>
                <w:webHidden/>
              </w:rPr>
              <w:tab/>
            </w:r>
            <w:r>
              <w:rPr>
                <w:noProof/>
                <w:webHidden/>
              </w:rPr>
              <w:fldChar w:fldCharType="begin"/>
            </w:r>
            <w:r>
              <w:rPr>
                <w:noProof/>
                <w:webHidden/>
              </w:rPr>
              <w:instrText xml:space="preserve"> PAGEREF _Toc198621095 \h </w:instrText>
            </w:r>
            <w:r>
              <w:rPr>
                <w:noProof/>
                <w:webHidden/>
              </w:rPr>
            </w:r>
            <w:r>
              <w:rPr>
                <w:noProof/>
                <w:webHidden/>
              </w:rPr>
              <w:fldChar w:fldCharType="separate"/>
            </w:r>
            <w:r>
              <w:rPr>
                <w:noProof/>
                <w:webHidden/>
              </w:rPr>
              <w:t>24</w:t>
            </w:r>
            <w:r>
              <w:rPr>
                <w:noProof/>
                <w:webHidden/>
              </w:rPr>
              <w:fldChar w:fldCharType="end"/>
            </w:r>
          </w:hyperlink>
        </w:p>
        <w:p w14:paraId="519F8599" w14:textId="5C00B0B4" w:rsidR="0002609C" w:rsidRDefault="0002609C">
          <w:pPr>
            <w:pStyle w:val="TOC2"/>
            <w:rPr>
              <w:rFonts w:eastAsiaTheme="minorEastAsia" w:cstheme="minorBidi"/>
              <w:noProof/>
              <w:color w:val="auto"/>
              <w:kern w:val="2"/>
              <w:sz w:val="24"/>
              <w:szCs w:val="24"/>
              <w:lang w:eastAsia="en-AU"/>
              <w14:ligatures w14:val="standardContextual"/>
            </w:rPr>
          </w:pPr>
          <w:hyperlink w:anchor="_Toc198621096" w:history="1">
            <w:r w:rsidRPr="00F61472">
              <w:rPr>
                <w:rStyle w:val="Hyperlink"/>
                <w:noProof/>
              </w:rPr>
              <w:t>Voluntary bodies</w:t>
            </w:r>
            <w:r>
              <w:rPr>
                <w:noProof/>
                <w:webHidden/>
              </w:rPr>
              <w:tab/>
            </w:r>
            <w:r>
              <w:rPr>
                <w:noProof/>
                <w:webHidden/>
              </w:rPr>
              <w:fldChar w:fldCharType="begin"/>
            </w:r>
            <w:r>
              <w:rPr>
                <w:noProof/>
                <w:webHidden/>
              </w:rPr>
              <w:instrText xml:space="preserve"> PAGEREF _Toc198621096 \h </w:instrText>
            </w:r>
            <w:r>
              <w:rPr>
                <w:noProof/>
                <w:webHidden/>
              </w:rPr>
            </w:r>
            <w:r>
              <w:rPr>
                <w:noProof/>
                <w:webHidden/>
              </w:rPr>
              <w:fldChar w:fldCharType="separate"/>
            </w:r>
            <w:r>
              <w:rPr>
                <w:noProof/>
                <w:webHidden/>
              </w:rPr>
              <w:t>25</w:t>
            </w:r>
            <w:r>
              <w:rPr>
                <w:noProof/>
                <w:webHidden/>
              </w:rPr>
              <w:fldChar w:fldCharType="end"/>
            </w:r>
          </w:hyperlink>
        </w:p>
        <w:p w14:paraId="6FD516C5" w14:textId="1697AAF6" w:rsidR="0002609C" w:rsidRDefault="0002609C">
          <w:pPr>
            <w:pStyle w:val="TOC2"/>
            <w:rPr>
              <w:rFonts w:eastAsiaTheme="minorEastAsia" w:cstheme="minorBidi"/>
              <w:noProof/>
              <w:color w:val="auto"/>
              <w:kern w:val="2"/>
              <w:sz w:val="24"/>
              <w:szCs w:val="24"/>
              <w:lang w:eastAsia="en-AU"/>
              <w14:ligatures w14:val="standardContextual"/>
            </w:rPr>
          </w:pPr>
          <w:hyperlink w:anchor="_Toc198621097" w:history="1">
            <w:r w:rsidRPr="00F61472">
              <w:rPr>
                <w:rStyle w:val="Hyperlink"/>
                <w:noProof/>
              </w:rPr>
              <w:t>Sport</w:t>
            </w:r>
            <w:r>
              <w:rPr>
                <w:noProof/>
                <w:webHidden/>
              </w:rPr>
              <w:tab/>
            </w:r>
            <w:r>
              <w:rPr>
                <w:noProof/>
                <w:webHidden/>
              </w:rPr>
              <w:fldChar w:fldCharType="begin"/>
            </w:r>
            <w:r>
              <w:rPr>
                <w:noProof/>
                <w:webHidden/>
              </w:rPr>
              <w:instrText xml:space="preserve"> PAGEREF _Toc198621097 \h </w:instrText>
            </w:r>
            <w:r>
              <w:rPr>
                <w:noProof/>
                <w:webHidden/>
              </w:rPr>
            </w:r>
            <w:r>
              <w:rPr>
                <w:noProof/>
                <w:webHidden/>
              </w:rPr>
              <w:fldChar w:fldCharType="separate"/>
            </w:r>
            <w:r>
              <w:rPr>
                <w:noProof/>
                <w:webHidden/>
              </w:rPr>
              <w:t>25</w:t>
            </w:r>
            <w:r>
              <w:rPr>
                <w:noProof/>
                <w:webHidden/>
              </w:rPr>
              <w:fldChar w:fldCharType="end"/>
            </w:r>
          </w:hyperlink>
        </w:p>
        <w:p w14:paraId="5CD77BC0" w14:textId="16AA2A11"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098" w:history="1">
            <w:r w:rsidRPr="00F61472">
              <w:rPr>
                <w:rStyle w:val="Hyperlink"/>
                <w:noProof/>
              </w:rPr>
              <w:t>Promoting substantive equality</w:t>
            </w:r>
            <w:r>
              <w:rPr>
                <w:noProof/>
                <w:webHidden/>
              </w:rPr>
              <w:tab/>
            </w:r>
            <w:r>
              <w:rPr>
                <w:noProof/>
                <w:webHidden/>
              </w:rPr>
              <w:fldChar w:fldCharType="begin"/>
            </w:r>
            <w:r>
              <w:rPr>
                <w:noProof/>
                <w:webHidden/>
              </w:rPr>
              <w:instrText xml:space="preserve"> PAGEREF _Toc198621098 \h </w:instrText>
            </w:r>
            <w:r>
              <w:rPr>
                <w:noProof/>
                <w:webHidden/>
              </w:rPr>
            </w:r>
            <w:r>
              <w:rPr>
                <w:noProof/>
                <w:webHidden/>
              </w:rPr>
              <w:fldChar w:fldCharType="separate"/>
            </w:r>
            <w:r>
              <w:rPr>
                <w:noProof/>
                <w:webHidden/>
              </w:rPr>
              <w:t>26</w:t>
            </w:r>
            <w:r>
              <w:rPr>
                <w:noProof/>
                <w:webHidden/>
              </w:rPr>
              <w:fldChar w:fldCharType="end"/>
            </w:r>
          </w:hyperlink>
        </w:p>
        <w:p w14:paraId="51B35C13" w14:textId="352706EB" w:rsidR="0002609C" w:rsidRDefault="0002609C">
          <w:pPr>
            <w:pStyle w:val="TOC2"/>
            <w:rPr>
              <w:rFonts w:eastAsiaTheme="minorEastAsia" w:cstheme="minorBidi"/>
              <w:noProof/>
              <w:color w:val="auto"/>
              <w:kern w:val="2"/>
              <w:sz w:val="24"/>
              <w:szCs w:val="24"/>
              <w:lang w:eastAsia="en-AU"/>
              <w14:ligatures w14:val="standardContextual"/>
            </w:rPr>
          </w:pPr>
          <w:hyperlink w:anchor="_Toc198621099" w:history="1">
            <w:r w:rsidRPr="00F61472">
              <w:rPr>
                <w:rStyle w:val="Hyperlink"/>
                <w:noProof/>
              </w:rPr>
              <w:t>A duty to provide adjustments</w:t>
            </w:r>
            <w:r>
              <w:rPr>
                <w:noProof/>
                <w:webHidden/>
              </w:rPr>
              <w:tab/>
            </w:r>
            <w:r>
              <w:rPr>
                <w:noProof/>
                <w:webHidden/>
              </w:rPr>
              <w:fldChar w:fldCharType="begin"/>
            </w:r>
            <w:r>
              <w:rPr>
                <w:noProof/>
                <w:webHidden/>
              </w:rPr>
              <w:instrText xml:space="preserve"> PAGEREF _Toc198621099 \h </w:instrText>
            </w:r>
            <w:r>
              <w:rPr>
                <w:noProof/>
                <w:webHidden/>
              </w:rPr>
            </w:r>
            <w:r>
              <w:rPr>
                <w:noProof/>
                <w:webHidden/>
              </w:rPr>
              <w:fldChar w:fldCharType="separate"/>
            </w:r>
            <w:r>
              <w:rPr>
                <w:noProof/>
                <w:webHidden/>
              </w:rPr>
              <w:t>26</w:t>
            </w:r>
            <w:r>
              <w:rPr>
                <w:noProof/>
                <w:webHidden/>
              </w:rPr>
              <w:fldChar w:fldCharType="end"/>
            </w:r>
          </w:hyperlink>
        </w:p>
        <w:p w14:paraId="68E0313F" w14:textId="587EDDD2" w:rsidR="0002609C" w:rsidRDefault="0002609C">
          <w:pPr>
            <w:pStyle w:val="TOC2"/>
            <w:rPr>
              <w:rFonts w:eastAsiaTheme="minorEastAsia" w:cstheme="minorBidi"/>
              <w:noProof/>
              <w:color w:val="auto"/>
              <w:kern w:val="2"/>
              <w:sz w:val="24"/>
              <w:szCs w:val="24"/>
              <w:lang w:eastAsia="en-AU"/>
              <w14:ligatures w14:val="standardContextual"/>
            </w:rPr>
          </w:pPr>
          <w:hyperlink w:anchor="_Toc198621100" w:history="1">
            <w:r w:rsidRPr="00F61472">
              <w:rPr>
                <w:rStyle w:val="Hyperlink"/>
                <w:noProof/>
              </w:rPr>
              <w:t>Special measures</w:t>
            </w:r>
            <w:r>
              <w:rPr>
                <w:noProof/>
                <w:webHidden/>
              </w:rPr>
              <w:tab/>
            </w:r>
            <w:r>
              <w:rPr>
                <w:noProof/>
                <w:webHidden/>
              </w:rPr>
              <w:fldChar w:fldCharType="begin"/>
            </w:r>
            <w:r>
              <w:rPr>
                <w:noProof/>
                <w:webHidden/>
              </w:rPr>
              <w:instrText xml:space="preserve"> PAGEREF _Toc198621100 \h </w:instrText>
            </w:r>
            <w:r>
              <w:rPr>
                <w:noProof/>
                <w:webHidden/>
              </w:rPr>
            </w:r>
            <w:r>
              <w:rPr>
                <w:noProof/>
                <w:webHidden/>
              </w:rPr>
              <w:fldChar w:fldCharType="separate"/>
            </w:r>
            <w:r>
              <w:rPr>
                <w:noProof/>
                <w:webHidden/>
              </w:rPr>
              <w:t>26</w:t>
            </w:r>
            <w:r>
              <w:rPr>
                <w:noProof/>
                <w:webHidden/>
              </w:rPr>
              <w:fldChar w:fldCharType="end"/>
            </w:r>
          </w:hyperlink>
        </w:p>
        <w:p w14:paraId="7BCE30C0" w14:textId="4A17D18D" w:rsidR="0002609C" w:rsidRDefault="0002609C">
          <w:pPr>
            <w:pStyle w:val="TOC2"/>
            <w:rPr>
              <w:rFonts w:eastAsiaTheme="minorEastAsia" w:cstheme="minorBidi"/>
              <w:noProof/>
              <w:color w:val="auto"/>
              <w:kern w:val="2"/>
              <w:sz w:val="24"/>
              <w:szCs w:val="24"/>
              <w:lang w:eastAsia="en-AU"/>
              <w14:ligatures w14:val="standardContextual"/>
            </w:rPr>
          </w:pPr>
          <w:hyperlink w:anchor="_Toc198621101" w:history="1">
            <w:r w:rsidRPr="00F61472">
              <w:rPr>
                <w:rStyle w:val="Hyperlink"/>
                <w:noProof/>
              </w:rPr>
              <w:t>A duty to prevent or eliminate unlawful conduct</w:t>
            </w:r>
            <w:r>
              <w:rPr>
                <w:noProof/>
                <w:webHidden/>
              </w:rPr>
              <w:tab/>
            </w:r>
            <w:r>
              <w:rPr>
                <w:noProof/>
                <w:webHidden/>
              </w:rPr>
              <w:fldChar w:fldCharType="begin"/>
            </w:r>
            <w:r>
              <w:rPr>
                <w:noProof/>
                <w:webHidden/>
              </w:rPr>
              <w:instrText xml:space="preserve"> PAGEREF _Toc198621101 \h </w:instrText>
            </w:r>
            <w:r>
              <w:rPr>
                <w:noProof/>
                <w:webHidden/>
              </w:rPr>
            </w:r>
            <w:r>
              <w:rPr>
                <w:noProof/>
                <w:webHidden/>
              </w:rPr>
              <w:fldChar w:fldCharType="separate"/>
            </w:r>
            <w:r>
              <w:rPr>
                <w:noProof/>
                <w:webHidden/>
              </w:rPr>
              <w:t>27</w:t>
            </w:r>
            <w:r>
              <w:rPr>
                <w:noProof/>
                <w:webHidden/>
              </w:rPr>
              <w:fldChar w:fldCharType="end"/>
            </w:r>
          </w:hyperlink>
        </w:p>
        <w:p w14:paraId="3031210C" w14:textId="5349FA36" w:rsidR="0002609C" w:rsidRDefault="0002609C">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621102" w:history="1">
            <w:r w:rsidRPr="00F61472">
              <w:rPr>
                <w:rStyle w:val="Hyperlink"/>
                <w:noProof/>
              </w:rPr>
              <w:t>Conclusion</w:t>
            </w:r>
            <w:r>
              <w:rPr>
                <w:noProof/>
                <w:webHidden/>
              </w:rPr>
              <w:tab/>
            </w:r>
            <w:r>
              <w:rPr>
                <w:noProof/>
                <w:webHidden/>
              </w:rPr>
              <w:fldChar w:fldCharType="begin"/>
            </w:r>
            <w:r>
              <w:rPr>
                <w:noProof/>
                <w:webHidden/>
              </w:rPr>
              <w:instrText xml:space="preserve"> PAGEREF _Toc198621102 \h </w:instrText>
            </w:r>
            <w:r>
              <w:rPr>
                <w:noProof/>
                <w:webHidden/>
              </w:rPr>
            </w:r>
            <w:r>
              <w:rPr>
                <w:noProof/>
                <w:webHidden/>
              </w:rPr>
              <w:fldChar w:fldCharType="separate"/>
            </w:r>
            <w:r>
              <w:rPr>
                <w:noProof/>
                <w:webHidden/>
              </w:rPr>
              <w:t>28</w:t>
            </w:r>
            <w:r>
              <w:rPr>
                <w:noProof/>
                <w:webHidden/>
              </w:rPr>
              <w:fldChar w:fldCharType="end"/>
            </w:r>
          </w:hyperlink>
        </w:p>
        <w:p w14:paraId="7CD7FCAF" w14:textId="67CDA764" w:rsidR="00474864" w:rsidRDefault="00232447" w:rsidP="000B596F">
          <w:pPr>
            <w:pStyle w:val="TOC2"/>
            <w:ind w:left="0" w:firstLine="0"/>
            <w:rPr>
              <w:noProof/>
            </w:rPr>
          </w:pPr>
          <w:r w:rsidRPr="00573BAE">
            <w:rPr>
              <w:rFonts w:asciiTheme="majorHAnsi" w:hAnsiTheme="majorHAnsi"/>
              <w:b/>
            </w:rPr>
            <w:fldChar w:fldCharType="end"/>
          </w:r>
        </w:p>
      </w:sdtContent>
    </w:sdt>
    <w:bookmarkEnd w:id="10" w:displacedByCustomXml="prev"/>
    <w:p w14:paraId="0337FF65" w14:textId="77777777" w:rsidR="005D2CB3" w:rsidRDefault="005D2CB3" w:rsidP="00AD337B">
      <w:pPr>
        <w:pStyle w:val="Heading1"/>
        <w:sectPr w:rsidR="005D2CB3" w:rsidSect="00D7330F">
          <w:footerReference w:type="default" r:id="rId15"/>
          <w:footerReference w:type="first" r:id="rId16"/>
          <w:pgSz w:w="11906" w:h="16838" w:code="9"/>
          <w:pgMar w:top="1134" w:right="1134" w:bottom="1134" w:left="1134" w:header="397" w:footer="510" w:gutter="0"/>
          <w:pgNumType w:start="1"/>
          <w:cols w:space="708"/>
          <w:titlePg/>
          <w:docGrid w:linePitch="360"/>
        </w:sectPr>
      </w:pPr>
    </w:p>
    <w:p w14:paraId="7AD3BFF2" w14:textId="52FED572" w:rsidR="006667FD" w:rsidRPr="00AD337B" w:rsidRDefault="00E14638" w:rsidP="00B01450">
      <w:pPr>
        <w:pStyle w:val="Heading1"/>
      </w:pPr>
      <w:bookmarkStart w:id="11" w:name="_Toc198621063"/>
      <w:r w:rsidRPr="00AD337B">
        <w:lastRenderedPageBreak/>
        <w:t>Glossary</w:t>
      </w:r>
      <w:bookmarkEnd w:id="11"/>
      <w:r w:rsidR="00573BAE" w:rsidRPr="00AD337B">
        <w:tab/>
      </w:r>
    </w:p>
    <w:p w14:paraId="6A41A624" w14:textId="36467BBC" w:rsidR="00185E8C" w:rsidRDefault="00185E8C" w:rsidP="00185E8C">
      <w:pPr>
        <w:pStyle w:val="Caption"/>
        <w:keepNext/>
      </w:pPr>
      <w:r>
        <w:t xml:space="preserve">Table </w:t>
      </w:r>
      <w:r>
        <w:fldChar w:fldCharType="begin"/>
      </w:r>
      <w:r>
        <w:instrText xml:space="preserve"> SEQ Table \* ARABIC </w:instrText>
      </w:r>
      <w:r>
        <w:fldChar w:fldCharType="separate"/>
      </w:r>
      <w:r w:rsidR="00A6124B">
        <w:rPr>
          <w:noProof/>
        </w:rPr>
        <w:t>1</w:t>
      </w:r>
      <w:r>
        <w:fldChar w:fldCharType="end"/>
      </w:r>
      <w:r>
        <w:t>: Glossary</w:t>
      </w:r>
    </w:p>
    <w:tbl>
      <w:tblPr>
        <w:tblStyle w:val="ListTable3-Accent3"/>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7145"/>
      </w:tblGrid>
      <w:tr w:rsidR="00E14638" w:rsidRPr="003B08FA" w14:paraId="63B3FB0E" w14:textId="77777777" w:rsidTr="00573BAE">
        <w:trPr>
          <w:cnfStyle w:val="100000000000" w:firstRow="1" w:lastRow="0" w:firstColumn="0" w:lastColumn="0" w:oddVBand="0" w:evenVBand="0" w:oddHBand="0" w:evenHBand="0" w:firstRowFirstColumn="0" w:firstRowLastColumn="0" w:lastRowFirstColumn="0" w:lastRowLastColumn="0"/>
          <w:trHeight w:val="19"/>
        </w:trPr>
        <w:tc>
          <w:tcPr>
            <w:cnfStyle w:val="001000000100" w:firstRow="0" w:lastRow="0" w:firstColumn="1" w:lastColumn="0" w:oddVBand="0" w:evenVBand="0" w:oddHBand="0" w:evenHBand="0" w:firstRowFirstColumn="1" w:firstRowLastColumn="0" w:lastRowFirstColumn="0" w:lastRowLastColumn="0"/>
            <w:tcW w:w="1259" w:type="pct"/>
            <w:tcBorders>
              <w:top w:val="none" w:sz="0" w:space="0" w:color="auto"/>
              <w:left w:val="none" w:sz="0" w:space="0" w:color="auto"/>
              <w:bottom w:val="none" w:sz="0" w:space="0" w:color="auto"/>
              <w:right w:val="none" w:sz="0" w:space="0" w:color="auto"/>
            </w:tcBorders>
            <w:shd w:val="clear" w:color="auto" w:fill="CBEDFD"/>
          </w:tcPr>
          <w:p w14:paraId="1BCA5662" w14:textId="31E07C23" w:rsidR="00E14638" w:rsidRPr="00D62577" w:rsidRDefault="00E14638" w:rsidP="00D62577">
            <w:pPr>
              <w:pStyle w:val="BodyText"/>
              <w:rPr>
                <w:szCs w:val="23"/>
              </w:rPr>
            </w:pPr>
            <w:r w:rsidRPr="00D62577">
              <w:rPr>
                <w:szCs w:val="23"/>
              </w:rPr>
              <w:t xml:space="preserve">Word or </w:t>
            </w:r>
            <w:r w:rsidR="00B701E8">
              <w:rPr>
                <w:szCs w:val="23"/>
              </w:rPr>
              <w:t>p</w:t>
            </w:r>
            <w:r w:rsidRPr="00D62577">
              <w:rPr>
                <w:szCs w:val="23"/>
              </w:rPr>
              <w:t>hrase</w:t>
            </w:r>
          </w:p>
        </w:tc>
        <w:tc>
          <w:tcPr>
            <w:tcW w:w="3741" w:type="pct"/>
            <w:tcBorders>
              <w:top w:val="none" w:sz="0" w:space="0" w:color="auto"/>
              <w:left w:val="none" w:sz="0" w:space="0" w:color="auto"/>
              <w:bottom w:val="none" w:sz="0" w:space="0" w:color="auto"/>
              <w:right w:val="none" w:sz="0" w:space="0" w:color="auto"/>
            </w:tcBorders>
            <w:shd w:val="clear" w:color="auto" w:fill="CBEDFD"/>
          </w:tcPr>
          <w:p w14:paraId="3C60AC04" w14:textId="4DA59F9D" w:rsidR="00E14638" w:rsidRPr="00D62577" w:rsidRDefault="00E14638" w:rsidP="00573BAE">
            <w:pPr>
              <w:pStyle w:val="BodyText"/>
              <w:cnfStyle w:val="100000000000" w:firstRow="1" w:lastRow="0" w:firstColumn="0" w:lastColumn="0" w:oddVBand="0" w:evenVBand="0" w:oddHBand="0" w:evenHBand="0" w:firstRowFirstColumn="0" w:firstRowLastColumn="0" w:lastRowFirstColumn="0" w:lastRowLastColumn="0"/>
              <w:rPr>
                <w:szCs w:val="23"/>
              </w:rPr>
            </w:pPr>
            <w:r w:rsidRPr="00D62577">
              <w:rPr>
                <w:szCs w:val="23"/>
              </w:rPr>
              <w:t xml:space="preserve">Meaning </w:t>
            </w:r>
            <w:r w:rsidR="00573BAE">
              <w:rPr>
                <w:szCs w:val="23"/>
              </w:rPr>
              <w:tab/>
            </w:r>
          </w:p>
        </w:tc>
      </w:tr>
      <w:tr w:rsidR="00E14638" w:rsidRPr="003B08FA" w14:paraId="2041AFE7"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0AB32D9E" w14:textId="77777777" w:rsidR="00E14638" w:rsidRPr="00D62577" w:rsidRDefault="00E14638" w:rsidP="00D62577">
            <w:pPr>
              <w:pStyle w:val="BodyText"/>
              <w:rPr>
                <w:szCs w:val="23"/>
              </w:rPr>
            </w:pPr>
            <w:r w:rsidRPr="00D62577">
              <w:rPr>
                <w:szCs w:val="23"/>
              </w:rPr>
              <w:t>ADA</w:t>
            </w:r>
          </w:p>
        </w:tc>
        <w:tc>
          <w:tcPr>
            <w:tcW w:w="3741" w:type="pct"/>
            <w:tcBorders>
              <w:top w:val="none" w:sz="0" w:space="0" w:color="auto"/>
              <w:left w:val="none" w:sz="0" w:space="0" w:color="auto"/>
              <w:bottom w:val="none" w:sz="0" w:space="0" w:color="auto"/>
              <w:right w:val="none" w:sz="0" w:space="0" w:color="auto"/>
            </w:tcBorders>
          </w:tcPr>
          <w:p w14:paraId="16E9BE99" w14:textId="79267F97" w:rsidR="00E14638" w:rsidRPr="00D62577" w:rsidRDefault="005E0002" w:rsidP="00D62577">
            <w:pPr>
              <w:pStyle w:val="BodyText"/>
              <w:cnfStyle w:val="000000100000" w:firstRow="0" w:lastRow="0" w:firstColumn="0" w:lastColumn="0" w:oddVBand="0" w:evenVBand="0" w:oddHBand="1" w:evenHBand="0" w:firstRowFirstColumn="0" w:firstRowLastColumn="0" w:lastRowFirstColumn="0" w:lastRowLastColumn="0"/>
              <w:rPr>
                <w:rFonts w:ascii="Public Sans" w:hAnsi="Public Sans"/>
                <w:szCs w:val="23"/>
              </w:rPr>
            </w:pPr>
            <w:r w:rsidRPr="00D62577">
              <w:rPr>
                <w:szCs w:val="23"/>
              </w:rPr>
              <w:t xml:space="preserve">The </w:t>
            </w:r>
            <w:r w:rsidR="00E14638" w:rsidRPr="00DD55FF">
              <w:rPr>
                <w:i/>
                <w:iCs/>
                <w:szCs w:val="23"/>
              </w:rPr>
              <w:t>Anti-Discrimination Act 1977</w:t>
            </w:r>
            <w:r w:rsidR="00E14638" w:rsidRPr="00D62577">
              <w:rPr>
                <w:szCs w:val="23"/>
              </w:rPr>
              <w:t xml:space="preserve"> (NSW)</w:t>
            </w:r>
            <w:r w:rsidRPr="00D62577">
              <w:rPr>
                <w:szCs w:val="23"/>
              </w:rPr>
              <w:t>.</w:t>
            </w:r>
          </w:p>
        </w:tc>
      </w:tr>
      <w:tr w:rsidR="00E14638" w:rsidRPr="003B08FA" w14:paraId="2C832ED2"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1305ECDD" w14:textId="77777777" w:rsidR="00E14638" w:rsidRPr="00D62577" w:rsidRDefault="00E14638" w:rsidP="00D62577">
            <w:pPr>
              <w:pStyle w:val="BodyText"/>
              <w:rPr>
                <w:szCs w:val="23"/>
              </w:rPr>
            </w:pPr>
            <w:r w:rsidRPr="00D62577">
              <w:rPr>
                <w:szCs w:val="23"/>
              </w:rPr>
              <w:t>Anti-Discrimination NSW</w:t>
            </w:r>
          </w:p>
        </w:tc>
        <w:tc>
          <w:tcPr>
            <w:tcW w:w="3741" w:type="pct"/>
            <w:tcBorders>
              <w:top w:val="none" w:sz="0" w:space="0" w:color="auto"/>
              <w:left w:val="none" w:sz="0" w:space="0" w:color="auto"/>
              <w:bottom w:val="none" w:sz="0" w:space="0" w:color="auto"/>
              <w:right w:val="none" w:sz="0" w:space="0" w:color="auto"/>
            </w:tcBorders>
          </w:tcPr>
          <w:p w14:paraId="655C99BF" w14:textId="62168392" w:rsidR="00E14638" w:rsidRPr="00D62577" w:rsidRDefault="00E14638" w:rsidP="00D62577">
            <w:pPr>
              <w:pStyle w:val="BodyText"/>
              <w:cnfStyle w:val="000000010000" w:firstRow="0" w:lastRow="0" w:firstColumn="0" w:lastColumn="0" w:oddVBand="0" w:evenVBand="0" w:oddHBand="0" w:evenHBand="1" w:firstRowFirstColumn="0" w:firstRowLastColumn="0" w:lastRowFirstColumn="0" w:lastRowLastColumn="0"/>
              <w:rPr>
                <w:szCs w:val="23"/>
              </w:rPr>
            </w:pPr>
            <w:r w:rsidRPr="00D62577">
              <w:rPr>
                <w:szCs w:val="23"/>
              </w:rPr>
              <w:t xml:space="preserve">The </w:t>
            </w:r>
            <w:r w:rsidR="009A2D28" w:rsidRPr="00D62577">
              <w:rPr>
                <w:szCs w:val="23"/>
              </w:rPr>
              <w:t>independent</w:t>
            </w:r>
            <w:r w:rsidRPr="00D62577">
              <w:rPr>
                <w:szCs w:val="23"/>
              </w:rPr>
              <w:t xml:space="preserve"> body that administers the ADA. </w:t>
            </w:r>
            <w:r w:rsidR="0062020A">
              <w:rPr>
                <w:szCs w:val="23"/>
              </w:rPr>
              <w:t xml:space="preserve">Its </w:t>
            </w:r>
            <w:r w:rsidRPr="00D62577">
              <w:rPr>
                <w:szCs w:val="23"/>
              </w:rPr>
              <w:t>role i</w:t>
            </w:r>
            <w:r w:rsidR="00C63B39" w:rsidRPr="00D62577">
              <w:rPr>
                <w:szCs w:val="23"/>
              </w:rPr>
              <w:t>ncludes accepting and conciliating complaints</w:t>
            </w:r>
            <w:r w:rsidR="009A2D28" w:rsidRPr="00D62577">
              <w:rPr>
                <w:szCs w:val="23"/>
              </w:rPr>
              <w:t xml:space="preserve"> under the ADA.</w:t>
            </w:r>
          </w:p>
        </w:tc>
      </w:tr>
      <w:tr w:rsidR="00E14638" w:rsidRPr="003B08FA" w14:paraId="24541AF0"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3FA8007C" w14:textId="77777777" w:rsidR="00E14638" w:rsidRPr="00D62577" w:rsidRDefault="00E14638" w:rsidP="00D62577">
            <w:pPr>
              <w:pStyle w:val="BodyText"/>
              <w:rPr>
                <w:szCs w:val="23"/>
              </w:rPr>
            </w:pPr>
            <w:r w:rsidRPr="00D62577">
              <w:rPr>
                <w:szCs w:val="23"/>
              </w:rPr>
              <w:t xml:space="preserve">Area of public life, or protected area </w:t>
            </w:r>
          </w:p>
        </w:tc>
        <w:tc>
          <w:tcPr>
            <w:tcW w:w="3741" w:type="pct"/>
            <w:tcBorders>
              <w:top w:val="none" w:sz="0" w:space="0" w:color="auto"/>
              <w:left w:val="none" w:sz="0" w:space="0" w:color="auto"/>
              <w:bottom w:val="none" w:sz="0" w:space="0" w:color="auto"/>
              <w:right w:val="none" w:sz="0" w:space="0" w:color="auto"/>
            </w:tcBorders>
          </w:tcPr>
          <w:p w14:paraId="2B2778DA" w14:textId="0E7A8095" w:rsidR="00E14638" w:rsidRPr="00D62577" w:rsidRDefault="00E14638" w:rsidP="00D62577">
            <w:pPr>
              <w:pStyle w:val="BodyText"/>
              <w:cnfStyle w:val="000000100000" w:firstRow="0" w:lastRow="0" w:firstColumn="0" w:lastColumn="0" w:oddVBand="0" w:evenVBand="0" w:oddHBand="1" w:evenHBand="0" w:firstRowFirstColumn="0" w:firstRowLastColumn="0" w:lastRowFirstColumn="0" w:lastRowLastColumn="0"/>
              <w:rPr>
                <w:szCs w:val="23"/>
              </w:rPr>
            </w:pPr>
            <w:r w:rsidRPr="00D62577">
              <w:rPr>
                <w:szCs w:val="23"/>
              </w:rPr>
              <w:t xml:space="preserve">Areas in which discrimination or sexual harassment are prohibited by the ADA, </w:t>
            </w:r>
            <w:r w:rsidR="001C2F4C">
              <w:rPr>
                <w:szCs w:val="23"/>
              </w:rPr>
              <w:t>like</w:t>
            </w:r>
            <w:r w:rsidRPr="00D62577">
              <w:rPr>
                <w:szCs w:val="23"/>
              </w:rPr>
              <w:t xml:space="preserve"> wor</w:t>
            </w:r>
            <w:r w:rsidR="003A7CCD">
              <w:rPr>
                <w:szCs w:val="23"/>
              </w:rPr>
              <w:t>k</w:t>
            </w:r>
            <w:r w:rsidRPr="00D62577">
              <w:rPr>
                <w:szCs w:val="23"/>
              </w:rPr>
              <w:t>.</w:t>
            </w:r>
          </w:p>
        </w:tc>
      </w:tr>
      <w:tr w:rsidR="00E14638" w:rsidRPr="003B08FA" w14:paraId="64B713B6"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3C526901" w14:textId="23B51AA0" w:rsidR="00E14638" w:rsidRPr="00D62577" w:rsidRDefault="00E14638" w:rsidP="00D62577">
            <w:pPr>
              <w:pStyle w:val="BodyText"/>
              <w:rPr>
                <w:bCs w:val="0"/>
                <w:szCs w:val="23"/>
              </w:rPr>
            </w:pPr>
            <w:r w:rsidRPr="00D62577">
              <w:rPr>
                <w:szCs w:val="23"/>
              </w:rPr>
              <w:t>Attribute or</w:t>
            </w:r>
            <w:r w:rsidR="00595503" w:rsidRPr="00D62577">
              <w:rPr>
                <w:szCs w:val="23"/>
              </w:rPr>
              <w:t xml:space="preserve"> </w:t>
            </w:r>
            <w:r w:rsidR="00805C00" w:rsidRPr="00D62577">
              <w:rPr>
                <w:szCs w:val="23"/>
              </w:rPr>
              <w:t>p</w:t>
            </w:r>
            <w:r w:rsidRPr="00D62577">
              <w:rPr>
                <w:szCs w:val="23"/>
              </w:rPr>
              <w:t>rotected attribute</w:t>
            </w:r>
          </w:p>
        </w:tc>
        <w:tc>
          <w:tcPr>
            <w:tcW w:w="3741" w:type="pct"/>
            <w:tcBorders>
              <w:top w:val="none" w:sz="0" w:space="0" w:color="auto"/>
              <w:left w:val="none" w:sz="0" w:space="0" w:color="auto"/>
              <w:bottom w:val="none" w:sz="0" w:space="0" w:color="auto"/>
              <w:right w:val="none" w:sz="0" w:space="0" w:color="auto"/>
            </w:tcBorders>
          </w:tcPr>
          <w:p w14:paraId="40930F19" w14:textId="32EAA50C" w:rsidR="00E14638" w:rsidRPr="00D62577" w:rsidRDefault="00E14638" w:rsidP="00D62577">
            <w:pPr>
              <w:pStyle w:val="BodyText"/>
              <w:cnfStyle w:val="000000010000" w:firstRow="0" w:lastRow="0" w:firstColumn="0" w:lastColumn="0" w:oddVBand="0" w:evenVBand="0" w:oddHBand="0" w:evenHBand="1" w:firstRowFirstColumn="0" w:firstRowLastColumn="0" w:lastRowFirstColumn="0" w:lastRowLastColumn="0"/>
              <w:rPr>
                <w:szCs w:val="23"/>
              </w:rPr>
            </w:pPr>
            <w:r w:rsidRPr="00D62577">
              <w:rPr>
                <w:szCs w:val="23"/>
              </w:rPr>
              <w:t xml:space="preserve">Personal characteristics that are protected by the </w:t>
            </w:r>
            <w:r w:rsidR="005C0E96" w:rsidRPr="00D62577">
              <w:rPr>
                <w:szCs w:val="23"/>
              </w:rPr>
              <w:t>ADA</w:t>
            </w:r>
            <w:r w:rsidR="001C2F4C">
              <w:rPr>
                <w:szCs w:val="23"/>
              </w:rPr>
              <w:t>, for example</w:t>
            </w:r>
            <w:r w:rsidR="005E0002" w:rsidRPr="00D62577">
              <w:rPr>
                <w:szCs w:val="23"/>
              </w:rPr>
              <w:t>,</w:t>
            </w:r>
            <w:r w:rsidRPr="00D62577">
              <w:rPr>
                <w:szCs w:val="23"/>
              </w:rPr>
              <w:t xml:space="preserve"> race </w:t>
            </w:r>
            <w:r w:rsidR="005D2CB3" w:rsidRPr="00D62577">
              <w:rPr>
                <w:szCs w:val="23"/>
              </w:rPr>
              <w:t xml:space="preserve">or </w:t>
            </w:r>
            <w:r w:rsidR="002932BC" w:rsidRPr="00D62577">
              <w:rPr>
                <w:szCs w:val="23"/>
              </w:rPr>
              <w:t>sex</w:t>
            </w:r>
            <w:r w:rsidRPr="00D62577">
              <w:rPr>
                <w:szCs w:val="23"/>
              </w:rPr>
              <w:t>.</w:t>
            </w:r>
          </w:p>
        </w:tc>
      </w:tr>
      <w:tr w:rsidR="00E14638" w:rsidRPr="003B08FA" w14:paraId="09956C4D"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5E7C20F4" w14:textId="77777777" w:rsidR="00E14638" w:rsidRPr="00D62577" w:rsidRDefault="00E14638" w:rsidP="00D62577">
            <w:pPr>
              <w:pStyle w:val="BodyText"/>
              <w:rPr>
                <w:szCs w:val="23"/>
              </w:rPr>
            </w:pPr>
            <w:r w:rsidRPr="00D62577">
              <w:rPr>
                <w:szCs w:val="23"/>
              </w:rPr>
              <w:t>Complainant</w:t>
            </w:r>
          </w:p>
        </w:tc>
        <w:tc>
          <w:tcPr>
            <w:tcW w:w="3741" w:type="pct"/>
            <w:tcBorders>
              <w:top w:val="none" w:sz="0" w:space="0" w:color="auto"/>
              <w:left w:val="none" w:sz="0" w:space="0" w:color="auto"/>
              <w:bottom w:val="none" w:sz="0" w:space="0" w:color="auto"/>
              <w:right w:val="none" w:sz="0" w:space="0" w:color="auto"/>
            </w:tcBorders>
          </w:tcPr>
          <w:p w14:paraId="5B0929CC" w14:textId="0489EBB1" w:rsidR="00E14638" w:rsidRPr="00D62577" w:rsidRDefault="00E14638" w:rsidP="00D62577">
            <w:pPr>
              <w:pStyle w:val="BodyText"/>
              <w:cnfStyle w:val="000000100000" w:firstRow="0" w:lastRow="0" w:firstColumn="0" w:lastColumn="0" w:oddVBand="0" w:evenVBand="0" w:oddHBand="1" w:evenHBand="0" w:firstRowFirstColumn="0" w:firstRowLastColumn="0" w:lastRowFirstColumn="0" w:lastRowLastColumn="0"/>
              <w:rPr>
                <w:szCs w:val="23"/>
              </w:rPr>
            </w:pPr>
            <w:r w:rsidRPr="00D62577">
              <w:rPr>
                <w:szCs w:val="23"/>
              </w:rPr>
              <w:t xml:space="preserve">A person who brings a complaint to Anti-Discrimination NSW or </w:t>
            </w:r>
            <w:bookmarkStart w:id="12" w:name="_Hlk193138329"/>
            <w:r w:rsidRPr="00D62577">
              <w:rPr>
                <w:szCs w:val="23"/>
              </w:rPr>
              <w:t xml:space="preserve">the NSW Civil and Administrative Tribunal </w:t>
            </w:r>
            <w:bookmarkEnd w:id="12"/>
            <w:r w:rsidRPr="00D62577">
              <w:rPr>
                <w:szCs w:val="23"/>
              </w:rPr>
              <w:t xml:space="preserve">about unlawful conduct under the ADA. </w:t>
            </w:r>
          </w:p>
        </w:tc>
      </w:tr>
      <w:tr w:rsidR="00E14638" w:rsidRPr="003B08FA" w14:paraId="7D6D025A"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44687CBF" w14:textId="43DD53FA" w:rsidR="00E14638" w:rsidRPr="00D62577" w:rsidRDefault="00E14638" w:rsidP="00D62577">
            <w:pPr>
              <w:pStyle w:val="BodyText"/>
              <w:rPr>
                <w:szCs w:val="23"/>
              </w:rPr>
            </w:pPr>
            <w:r w:rsidRPr="00D62577">
              <w:rPr>
                <w:szCs w:val="23"/>
              </w:rPr>
              <w:t xml:space="preserve">Direct </w:t>
            </w:r>
            <w:r w:rsidR="00A80711" w:rsidRPr="00D62577">
              <w:rPr>
                <w:szCs w:val="23"/>
              </w:rPr>
              <w:t>d</w:t>
            </w:r>
            <w:r w:rsidRPr="00D62577">
              <w:rPr>
                <w:szCs w:val="23"/>
              </w:rPr>
              <w:t>iscrimination</w:t>
            </w:r>
          </w:p>
        </w:tc>
        <w:tc>
          <w:tcPr>
            <w:tcW w:w="3741" w:type="pct"/>
            <w:tcBorders>
              <w:top w:val="none" w:sz="0" w:space="0" w:color="auto"/>
              <w:left w:val="none" w:sz="0" w:space="0" w:color="auto"/>
              <w:bottom w:val="none" w:sz="0" w:space="0" w:color="auto"/>
              <w:right w:val="none" w:sz="0" w:space="0" w:color="auto"/>
            </w:tcBorders>
          </w:tcPr>
          <w:p w14:paraId="77867CC1" w14:textId="7257CBC5" w:rsidR="00E14638" w:rsidRPr="00D62577" w:rsidRDefault="00E14638" w:rsidP="00D62577">
            <w:pPr>
              <w:pStyle w:val="BodyText"/>
              <w:cnfStyle w:val="000000010000" w:firstRow="0" w:lastRow="0" w:firstColumn="0" w:lastColumn="0" w:oddVBand="0" w:evenVBand="0" w:oddHBand="0" w:evenHBand="1" w:firstRowFirstColumn="0" w:firstRowLastColumn="0" w:lastRowFirstColumn="0" w:lastRowLastColumn="0"/>
              <w:rPr>
                <w:szCs w:val="23"/>
              </w:rPr>
            </w:pPr>
            <w:r w:rsidRPr="00D62577">
              <w:rPr>
                <w:szCs w:val="23"/>
              </w:rPr>
              <w:t>When someone</w:t>
            </w:r>
            <w:r w:rsidR="00CF09A3" w:rsidRPr="00D62577">
              <w:rPr>
                <w:szCs w:val="23"/>
              </w:rPr>
              <w:t xml:space="preserve"> with a protected attribute</w:t>
            </w:r>
            <w:r w:rsidRPr="00D62577">
              <w:rPr>
                <w:szCs w:val="23"/>
              </w:rPr>
              <w:t xml:space="preserve"> is treated </w:t>
            </w:r>
            <w:r w:rsidR="0001429E">
              <w:rPr>
                <w:szCs w:val="23"/>
              </w:rPr>
              <w:t>less favourably</w:t>
            </w:r>
            <w:r w:rsidRPr="00D62577">
              <w:rPr>
                <w:szCs w:val="23"/>
              </w:rPr>
              <w:t xml:space="preserve"> than </w:t>
            </w:r>
            <w:r w:rsidR="0001429E">
              <w:rPr>
                <w:szCs w:val="23"/>
              </w:rPr>
              <w:t xml:space="preserve">someone </w:t>
            </w:r>
            <w:r w:rsidR="00CF09A3" w:rsidRPr="00D62577">
              <w:rPr>
                <w:szCs w:val="23"/>
              </w:rPr>
              <w:t xml:space="preserve">without that attribute, </w:t>
            </w:r>
            <w:r w:rsidRPr="00D62577">
              <w:rPr>
                <w:szCs w:val="23"/>
              </w:rPr>
              <w:t xml:space="preserve">because </w:t>
            </w:r>
            <w:r w:rsidR="00FA7FE8" w:rsidRPr="00D62577">
              <w:rPr>
                <w:szCs w:val="23"/>
              </w:rPr>
              <w:t xml:space="preserve">of </w:t>
            </w:r>
            <w:r w:rsidR="00CF09A3" w:rsidRPr="00D62577">
              <w:rPr>
                <w:szCs w:val="23"/>
              </w:rPr>
              <w:t xml:space="preserve">that </w:t>
            </w:r>
            <w:r w:rsidRPr="00D62577">
              <w:rPr>
                <w:szCs w:val="23"/>
              </w:rPr>
              <w:t>attribute.</w:t>
            </w:r>
          </w:p>
        </w:tc>
      </w:tr>
      <w:tr w:rsidR="00E14638" w:rsidRPr="003B08FA" w14:paraId="0A4BA21E"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5A003BD7" w14:textId="77777777" w:rsidR="00E14638" w:rsidRPr="00D62577" w:rsidRDefault="00E14638" w:rsidP="00D62577">
            <w:pPr>
              <w:pStyle w:val="BodyText"/>
              <w:rPr>
                <w:szCs w:val="23"/>
              </w:rPr>
            </w:pPr>
            <w:r w:rsidRPr="00D62577">
              <w:rPr>
                <w:szCs w:val="23"/>
              </w:rPr>
              <w:t>Duty holder</w:t>
            </w:r>
          </w:p>
        </w:tc>
        <w:tc>
          <w:tcPr>
            <w:tcW w:w="3741" w:type="pct"/>
            <w:tcBorders>
              <w:top w:val="none" w:sz="0" w:space="0" w:color="auto"/>
              <w:left w:val="none" w:sz="0" w:space="0" w:color="auto"/>
              <w:bottom w:val="none" w:sz="0" w:space="0" w:color="auto"/>
              <w:right w:val="none" w:sz="0" w:space="0" w:color="auto"/>
            </w:tcBorders>
          </w:tcPr>
          <w:p w14:paraId="56049EC4" w14:textId="110CD3C2" w:rsidR="00E14638" w:rsidRPr="00D62577" w:rsidRDefault="00E14638" w:rsidP="00D62577">
            <w:pPr>
              <w:pStyle w:val="BodyText"/>
              <w:cnfStyle w:val="000000100000" w:firstRow="0" w:lastRow="0" w:firstColumn="0" w:lastColumn="0" w:oddVBand="0" w:evenVBand="0" w:oddHBand="1" w:evenHBand="0" w:firstRowFirstColumn="0" w:firstRowLastColumn="0" w:lastRowFirstColumn="0" w:lastRowLastColumn="0"/>
              <w:rPr>
                <w:szCs w:val="23"/>
              </w:rPr>
            </w:pPr>
            <w:r w:rsidRPr="00D62577">
              <w:rPr>
                <w:szCs w:val="23"/>
              </w:rPr>
              <w:t xml:space="preserve">A person or body that has duties </w:t>
            </w:r>
            <w:r w:rsidR="00F95CA1" w:rsidRPr="00D62577">
              <w:rPr>
                <w:szCs w:val="23"/>
              </w:rPr>
              <w:t xml:space="preserve">towards others </w:t>
            </w:r>
            <w:r w:rsidRPr="00D62577">
              <w:rPr>
                <w:szCs w:val="23"/>
              </w:rPr>
              <w:t xml:space="preserve">under </w:t>
            </w:r>
            <w:r w:rsidR="005C0E96" w:rsidRPr="00D62577">
              <w:rPr>
                <w:szCs w:val="23"/>
              </w:rPr>
              <w:t>the ADA</w:t>
            </w:r>
            <w:r w:rsidR="00216593">
              <w:rPr>
                <w:szCs w:val="23"/>
              </w:rPr>
              <w:t>, for example</w:t>
            </w:r>
            <w:r w:rsidR="003F53DD" w:rsidRPr="00D62577">
              <w:rPr>
                <w:szCs w:val="23"/>
              </w:rPr>
              <w:t>,</w:t>
            </w:r>
            <w:r w:rsidRPr="00D62577">
              <w:rPr>
                <w:szCs w:val="23"/>
              </w:rPr>
              <w:t xml:space="preserve"> schools to students, employers to employees.</w:t>
            </w:r>
          </w:p>
        </w:tc>
      </w:tr>
      <w:tr w:rsidR="00E14638" w:rsidRPr="003B08FA" w14:paraId="3F31C721"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1297155E" w14:textId="77777777" w:rsidR="00E14638" w:rsidRPr="00D62577" w:rsidRDefault="00E14638" w:rsidP="00D62577">
            <w:pPr>
              <w:pStyle w:val="BodyText"/>
              <w:rPr>
                <w:szCs w:val="23"/>
              </w:rPr>
            </w:pPr>
            <w:r w:rsidRPr="00D62577">
              <w:rPr>
                <w:szCs w:val="23"/>
              </w:rPr>
              <w:t xml:space="preserve">Indirect discrimination </w:t>
            </w:r>
          </w:p>
        </w:tc>
        <w:tc>
          <w:tcPr>
            <w:tcW w:w="3741" w:type="pct"/>
            <w:tcBorders>
              <w:top w:val="none" w:sz="0" w:space="0" w:color="auto"/>
              <w:left w:val="none" w:sz="0" w:space="0" w:color="auto"/>
              <w:bottom w:val="none" w:sz="0" w:space="0" w:color="auto"/>
              <w:right w:val="none" w:sz="0" w:space="0" w:color="auto"/>
            </w:tcBorders>
          </w:tcPr>
          <w:p w14:paraId="491B8107" w14:textId="592156EE" w:rsidR="00E14638" w:rsidRPr="00D62577" w:rsidRDefault="00E14638" w:rsidP="00D62577">
            <w:pPr>
              <w:pStyle w:val="BodyText"/>
              <w:cnfStyle w:val="000000010000" w:firstRow="0" w:lastRow="0" w:firstColumn="0" w:lastColumn="0" w:oddVBand="0" w:evenVBand="0" w:oddHBand="0" w:evenHBand="1" w:firstRowFirstColumn="0" w:firstRowLastColumn="0" w:lastRowFirstColumn="0" w:lastRowLastColumn="0"/>
              <w:rPr>
                <w:szCs w:val="23"/>
              </w:rPr>
            </w:pPr>
            <w:r w:rsidRPr="00D62577">
              <w:rPr>
                <w:szCs w:val="23"/>
              </w:rPr>
              <w:t xml:space="preserve">When </w:t>
            </w:r>
            <w:r w:rsidR="003F53DD" w:rsidRPr="00D62577">
              <w:rPr>
                <w:szCs w:val="23"/>
              </w:rPr>
              <w:t xml:space="preserve">a </w:t>
            </w:r>
            <w:r w:rsidRPr="00D62577">
              <w:rPr>
                <w:szCs w:val="23"/>
              </w:rPr>
              <w:t xml:space="preserve">rule or requirement that applies to everyone unfairly disadvantages people who have a protected attribute. </w:t>
            </w:r>
          </w:p>
        </w:tc>
      </w:tr>
      <w:tr w:rsidR="00E14638" w:rsidRPr="003B08FA" w14:paraId="397846BA"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73B111CE" w14:textId="19D4A534" w:rsidR="00E14638" w:rsidRPr="00D62577" w:rsidRDefault="00807E96" w:rsidP="00D62577">
            <w:pPr>
              <w:pStyle w:val="BodyText"/>
              <w:rPr>
                <w:szCs w:val="23"/>
              </w:rPr>
            </w:pPr>
            <w:r w:rsidRPr="00D62577">
              <w:rPr>
                <w:szCs w:val="23"/>
              </w:rPr>
              <w:t>LGBTQ</w:t>
            </w:r>
            <w:r w:rsidR="001517E3" w:rsidRPr="00D62577">
              <w:rPr>
                <w:szCs w:val="23"/>
              </w:rPr>
              <w:t>I</w:t>
            </w:r>
            <w:r w:rsidRPr="00D62577">
              <w:rPr>
                <w:szCs w:val="23"/>
              </w:rPr>
              <w:t>A</w:t>
            </w:r>
            <w:r w:rsidR="00E14638" w:rsidRPr="00D62577">
              <w:rPr>
                <w:szCs w:val="23"/>
              </w:rPr>
              <w:t>+</w:t>
            </w:r>
          </w:p>
        </w:tc>
        <w:tc>
          <w:tcPr>
            <w:tcW w:w="3741" w:type="pct"/>
            <w:tcBorders>
              <w:top w:val="none" w:sz="0" w:space="0" w:color="auto"/>
              <w:left w:val="none" w:sz="0" w:space="0" w:color="auto"/>
              <w:bottom w:val="none" w:sz="0" w:space="0" w:color="auto"/>
              <w:right w:val="none" w:sz="0" w:space="0" w:color="auto"/>
            </w:tcBorders>
          </w:tcPr>
          <w:p w14:paraId="6B04FD5A" w14:textId="20D01120" w:rsidR="00E14638" w:rsidRPr="00D62577" w:rsidRDefault="00807E96" w:rsidP="00D62577">
            <w:pPr>
              <w:pStyle w:val="BodyText"/>
              <w:cnfStyle w:val="000000100000" w:firstRow="0" w:lastRow="0" w:firstColumn="0" w:lastColumn="0" w:oddVBand="0" w:evenVBand="0" w:oddHBand="1" w:evenHBand="0" w:firstRowFirstColumn="0" w:firstRowLastColumn="0" w:lastRowFirstColumn="0" w:lastRowLastColumn="0"/>
              <w:rPr>
                <w:szCs w:val="23"/>
              </w:rPr>
            </w:pPr>
            <w:r w:rsidRPr="00D62577">
              <w:rPr>
                <w:szCs w:val="23"/>
              </w:rPr>
              <w:t>An acronym for “</w:t>
            </w:r>
            <w:r w:rsidR="00E14638" w:rsidRPr="00D62577">
              <w:rPr>
                <w:szCs w:val="23"/>
              </w:rPr>
              <w:t xml:space="preserve">lesbian, gay, bisexual, transgender, queer, </w:t>
            </w:r>
            <w:r w:rsidR="001517E3" w:rsidRPr="00D62577">
              <w:rPr>
                <w:szCs w:val="23"/>
              </w:rPr>
              <w:t xml:space="preserve">intersex </w:t>
            </w:r>
            <w:r w:rsidRPr="00D62577">
              <w:rPr>
                <w:szCs w:val="23"/>
              </w:rPr>
              <w:t>and asexual”, with</w:t>
            </w:r>
            <w:r w:rsidR="00876D5C" w:rsidRPr="00D62577">
              <w:rPr>
                <w:szCs w:val="23"/>
              </w:rPr>
              <w:t xml:space="preserve"> a</w:t>
            </w:r>
            <w:r w:rsidRPr="00D62577">
              <w:rPr>
                <w:szCs w:val="23"/>
              </w:rPr>
              <w:t xml:space="preserve"> “+” </w:t>
            </w:r>
            <w:r w:rsidR="00FB04E9" w:rsidRPr="00D62577">
              <w:rPr>
                <w:szCs w:val="23"/>
              </w:rPr>
              <w:t>to capture</w:t>
            </w:r>
            <w:r w:rsidR="00232447" w:rsidRPr="00D62577">
              <w:rPr>
                <w:szCs w:val="23"/>
              </w:rPr>
              <w:t xml:space="preserve"> any</w:t>
            </w:r>
            <w:r w:rsidR="00E14638" w:rsidRPr="00D62577">
              <w:rPr>
                <w:szCs w:val="23"/>
              </w:rPr>
              <w:t xml:space="preserve"> other</w:t>
            </w:r>
            <w:r w:rsidRPr="00D62577">
              <w:rPr>
                <w:szCs w:val="23"/>
              </w:rPr>
              <w:t xml:space="preserve"> diverse</w:t>
            </w:r>
            <w:r w:rsidR="00232447" w:rsidRPr="00D62577">
              <w:rPr>
                <w:szCs w:val="23"/>
              </w:rPr>
              <w:t xml:space="preserve"> gender identit</w:t>
            </w:r>
            <w:r w:rsidRPr="00D62577">
              <w:rPr>
                <w:szCs w:val="23"/>
              </w:rPr>
              <w:t>ies and sexual orientations</w:t>
            </w:r>
            <w:r w:rsidR="00E14638" w:rsidRPr="00D62577">
              <w:rPr>
                <w:szCs w:val="23"/>
              </w:rPr>
              <w:t xml:space="preserve">. </w:t>
            </w:r>
          </w:p>
        </w:tc>
      </w:tr>
      <w:tr w:rsidR="00E14638" w:rsidRPr="003B08FA" w14:paraId="5BF8FEA1"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563E301A" w14:textId="77777777" w:rsidR="00E14638" w:rsidRPr="00D62577" w:rsidRDefault="00E14638" w:rsidP="00D62577">
            <w:pPr>
              <w:pStyle w:val="BodyText"/>
              <w:rPr>
                <w:szCs w:val="23"/>
              </w:rPr>
            </w:pPr>
            <w:r w:rsidRPr="00D62577">
              <w:rPr>
                <w:szCs w:val="23"/>
              </w:rPr>
              <w:t>NSW Civil and Administrative Tribunal</w:t>
            </w:r>
          </w:p>
        </w:tc>
        <w:tc>
          <w:tcPr>
            <w:tcW w:w="3741" w:type="pct"/>
            <w:tcBorders>
              <w:top w:val="none" w:sz="0" w:space="0" w:color="auto"/>
              <w:left w:val="none" w:sz="0" w:space="0" w:color="auto"/>
              <w:bottom w:val="none" w:sz="0" w:space="0" w:color="auto"/>
              <w:right w:val="none" w:sz="0" w:space="0" w:color="auto"/>
            </w:tcBorders>
          </w:tcPr>
          <w:p w14:paraId="2AC829D1" w14:textId="642DE211" w:rsidR="00E14638" w:rsidRPr="00D62577" w:rsidRDefault="005C0E96" w:rsidP="00D62577">
            <w:pPr>
              <w:pStyle w:val="BodyText"/>
              <w:cnfStyle w:val="000000010000" w:firstRow="0" w:lastRow="0" w:firstColumn="0" w:lastColumn="0" w:oddVBand="0" w:evenVBand="0" w:oddHBand="0" w:evenHBand="1" w:firstRowFirstColumn="0" w:firstRowLastColumn="0" w:lastRowFirstColumn="0" w:lastRowLastColumn="0"/>
              <w:rPr>
                <w:szCs w:val="23"/>
              </w:rPr>
            </w:pPr>
            <w:r w:rsidRPr="00D62577">
              <w:rPr>
                <w:szCs w:val="23"/>
              </w:rPr>
              <w:t>The independent</w:t>
            </w:r>
            <w:r w:rsidR="00E14638" w:rsidRPr="00D62577">
              <w:rPr>
                <w:szCs w:val="23"/>
              </w:rPr>
              <w:t xml:space="preserve"> tribunal that hears and makes decisions about disputes under the </w:t>
            </w:r>
            <w:r w:rsidRPr="00D62577">
              <w:rPr>
                <w:szCs w:val="23"/>
              </w:rPr>
              <w:t>ADA</w:t>
            </w:r>
            <w:r w:rsidR="00E14638" w:rsidRPr="00D62577">
              <w:rPr>
                <w:szCs w:val="23"/>
              </w:rPr>
              <w:t xml:space="preserve">. </w:t>
            </w:r>
          </w:p>
        </w:tc>
      </w:tr>
      <w:tr w:rsidR="00E14638" w:rsidRPr="003B08FA" w14:paraId="02E1234B"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056F513A" w14:textId="1B6B9A79" w:rsidR="00E14638" w:rsidRPr="00D62577" w:rsidRDefault="00E14638" w:rsidP="00D62577">
            <w:pPr>
              <w:pStyle w:val="BodyText"/>
              <w:rPr>
                <w:bCs w:val="0"/>
                <w:szCs w:val="23"/>
              </w:rPr>
            </w:pPr>
            <w:r w:rsidRPr="00D62577">
              <w:rPr>
                <w:szCs w:val="23"/>
              </w:rPr>
              <w:t>NSW Law Reform Commission, NSWLRC or</w:t>
            </w:r>
            <w:r w:rsidR="00A80711" w:rsidRPr="00D62577">
              <w:rPr>
                <w:szCs w:val="23"/>
              </w:rPr>
              <w:t xml:space="preserve"> “</w:t>
            </w:r>
            <w:r w:rsidRPr="00D62577">
              <w:rPr>
                <w:szCs w:val="23"/>
              </w:rPr>
              <w:t>we/us</w:t>
            </w:r>
            <w:r w:rsidR="00A80711" w:rsidRPr="00D62577">
              <w:rPr>
                <w:szCs w:val="23"/>
              </w:rPr>
              <w:t>”</w:t>
            </w:r>
          </w:p>
        </w:tc>
        <w:tc>
          <w:tcPr>
            <w:tcW w:w="3741" w:type="pct"/>
            <w:tcBorders>
              <w:top w:val="none" w:sz="0" w:space="0" w:color="auto"/>
              <w:left w:val="none" w:sz="0" w:space="0" w:color="auto"/>
              <w:bottom w:val="none" w:sz="0" w:space="0" w:color="auto"/>
              <w:right w:val="none" w:sz="0" w:space="0" w:color="auto"/>
            </w:tcBorders>
          </w:tcPr>
          <w:p w14:paraId="1A8BDE70" w14:textId="629DBD9A" w:rsidR="00E14638" w:rsidRPr="00D62577" w:rsidRDefault="00E14638" w:rsidP="00D62577">
            <w:pPr>
              <w:pStyle w:val="BodyText"/>
              <w:cnfStyle w:val="000000100000" w:firstRow="0" w:lastRow="0" w:firstColumn="0" w:lastColumn="0" w:oddVBand="0" w:evenVBand="0" w:oddHBand="1" w:evenHBand="0" w:firstRowFirstColumn="0" w:firstRowLastColumn="0" w:lastRowFirstColumn="0" w:lastRowLastColumn="0"/>
              <w:rPr>
                <w:szCs w:val="23"/>
              </w:rPr>
            </w:pPr>
            <w:r w:rsidRPr="00D62577">
              <w:rPr>
                <w:szCs w:val="23"/>
              </w:rPr>
              <w:t xml:space="preserve">The independent body conducting the review of the </w:t>
            </w:r>
            <w:r w:rsidR="005C0E96" w:rsidRPr="00D62577">
              <w:rPr>
                <w:szCs w:val="23"/>
              </w:rPr>
              <w:t>ADA,</w:t>
            </w:r>
            <w:r w:rsidRPr="00D62577">
              <w:rPr>
                <w:szCs w:val="23"/>
              </w:rPr>
              <w:t xml:space="preserve"> and the authors of this paper. We give expert law reform advice to </w:t>
            </w:r>
            <w:r w:rsidR="00F95CA1" w:rsidRPr="00D62577">
              <w:rPr>
                <w:szCs w:val="23"/>
              </w:rPr>
              <w:t xml:space="preserve">the </w:t>
            </w:r>
            <w:r w:rsidRPr="00D62577">
              <w:rPr>
                <w:szCs w:val="23"/>
              </w:rPr>
              <w:t xml:space="preserve">NSW Government. </w:t>
            </w:r>
          </w:p>
        </w:tc>
      </w:tr>
      <w:tr w:rsidR="00E14638" w:rsidRPr="003B08FA" w14:paraId="195A8078"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121394FE" w14:textId="77777777" w:rsidR="00E14638" w:rsidRPr="00D62577" w:rsidRDefault="00E14638" w:rsidP="00D62577">
            <w:pPr>
              <w:pStyle w:val="BodyText"/>
              <w:rPr>
                <w:szCs w:val="23"/>
              </w:rPr>
            </w:pPr>
            <w:r w:rsidRPr="00D62577">
              <w:rPr>
                <w:szCs w:val="23"/>
              </w:rPr>
              <w:t>Respondent</w:t>
            </w:r>
          </w:p>
        </w:tc>
        <w:tc>
          <w:tcPr>
            <w:tcW w:w="3741" w:type="pct"/>
            <w:tcBorders>
              <w:top w:val="none" w:sz="0" w:space="0" w:color="auto"/>
              <w:left w:val="none" w:sz="0" w:space="0" w:color="auto"/>
              <w:bottom w:val="none" w:sz="0" w:space="0" w:color="auto"/>
              <w:right w:val="none" w:sz="0" w:space="0" w:color="auto"/>
            </w:tcBorders>
          </w:tcPr>
          <w:p w14:paraId="14479637" w14:textId="32CB230E" w:rsidR="00E14638" w:rsidRPr="00D62577" w:rsidRDefault="00E14638" w:rsidP="00D62577">
            <w:pPr>
              <w:pStyle w:val="BodyText"/>
              <w:cnfStyle w:val="000000010000" w:firstRow="0" w:lastRow="0" w:firstColumn="0" w:lastColumn="0" w:oddVBand="0" w:evenVBand="0" w:oddHBand="0" w:evenHBand="1" w:firstRowFirstColumn="0" w:firstRowLastColumn="0" w:lastRowFirstColumn="0" w:lastRowLastColumn="0"/>
              <w:rPr>
                <w:i/>
                <w:iCs/>
                <w:szCs w:val="23"/>
              </w:rPr>
            </w:pPr>
            <w:r w:rsidRPr="00D62577">
              <w:rPr>
                <w:szCs w:val="23"/>
              </w:rPr>
              <w:t xml:space="preserve">A person or organisation that responds to a complaint against them under the </w:t>
            </w:r>
            <w:r w:rsidR="005C0E96" w:rsidRPr="00D62577">
              <w:rPr>
                <w:szCs w:val="23"/>
              </w:rPr>
              <w:t>ADA.</w:t>
            </w:r>
          </w:p>
        </w:tc>
      </w:tr>
      <w:tr w:rsidR="00E14638" w:rsidRPr="003B08FA" w14:paraId="421EEEEA"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3FFF2FD2" w14:textId="6A64193B" w:rsidR="00E14638" w:rsidRPr="00D62577" w:rsidRDefault="00E14638" w:rsidP="00D62577">
            <w:pPr>
              <w:pStyle w:val="BodyText"/>
              <w:rPr>
                <w:szCs w:val="23"/>
              </w:rPr>
            </w:pPr>
            <w:r w:rsidRPr="00D62577">
              <w:rPr>
                <w:szCs w:val="23"/>
              </w:rPr>
              <w:t xml:space="preserve">Sexual </w:t>
            </w:r>
            <w:r w:rsidR="00A80711" w:rsidRPr="00D62577">
              <w:rPr>
                <w:szCs w:val="23"/>
              </w:rPr>
              <w:t>h</w:t>
            </w:r>
            <w:r w:rsidRPr="00D62577">
              <w:rPr>
                <w:szCs w:val="23"/>
              </w:rPr>
              <w:t>arassment</w:t>
            </w:r>
          </w:p>
        </w:tc>
        <w:tc>
          <w:tcPr>
            <w:tcW w:w="3741" w:type="pct"/>
            <w:tcBorders>
              <w:top w:val="none" w:sz="0" w:space="0" w:color="auto"/>
              <w:left w:val="none" w:sz="0" w:space="0" w:color="auto"/>
              <w:bottom w:val="none" w:sz="0" w:space="0" w:color="auto"/>
              <w:right w:val="none" w:sz="0" w:space="0" w:color="auto"/>
            </w:tcBorders>
          </w:tcPr>
          <w:p w14:paraId="3BDA55EB" w14:textId="77777777" w:rsidR="00E14638" w:rsidRPr="00D62577" w:rsidRDefault="00E14638" w:rsidP="00D62577">
            <w:pPr>
              <w:pStyle w:val="BodyText"/>
              <w:cnfStyle w:val="000000100000" w:firstRow="0" w:lastRow="0" w:firstColumn="0" w:lastColumn="0" w:oddVBand="0" w:evenVBand="0" w:oddHBand="1" w:evenHBand="0" w:firstRowFirstColumn="0" w:firstRowLastColumn="0" w:lastRowFirstColumn="0" w:lastRowLastColumn="0"/>
              <w:rPr>
                <w:szCs w:val="23"/>
              </w:rPr>
            </w:pPr>
            <w:r w:rsidRPr="00D62577">
              <w:rPr>
                <w:szCs w:val="23"/>
              </w:rPr>
              <w:t xml:space="preserve">Unwelcome, sexual behaviour towards a person that makes them feel offended, humiliated or intimidated. </w:t>
            </w:r>
          </w:p>
        </w:tc>
      </w:tr>
      <w:tr w:rsidR="00E14638" w:rsidRPr="003B08FA" w14:paraId="7C2188B8"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5D26C28C" w14:textId="77777777" w:rsidR="00E14638" w:rsidRPr="00D62577" w:rsidRDefault="00E14638" w:rsidP="00D62577">
            <w:pPr>
              <w:pStyle w:val="BodyText"/>
              <w:rPr>
                <w:szCs w:val="23"/>
              </w:rPr>
            </w:pPr>
            <w:r w:rsidRPr="00D62577">
              <w:rPr>
                <w:szCs w:val="23"/>
              </w:rPr>
              <w:t>Unlawful conduct</w:t>
            </w:r>
          </w:p>
        </w:tc>
        <w:tc>
          <w:tcPr>
            <w:tcW w:w="3741" w:type="pct"/>
            <w:tcBorders>
              <w:top w:val="none" w:sz="0" w:space="0" w:color="auto"/>
              <w:left w:val="none" w:sz="0" w:space="0" w:color="auto"/>
              <w:bottom w:val="none" w:sz="0" w:space="0" w:color="auto"/>
              <w:right w:val="none" w:sz="0" w:space="0" w:color="auto"/>
            </w:tcBorders>
          </w:tcPr>
          <w:p w14:paraId="3302591D" w14:textId="1AF767C7" w:rsidR="00E14638" w:rsidRPr="00D62577" w:rsidRDefault="00E14638" w:rsidP="00D62577">
            <w:pPr>
              <w:pStyle w:val="BodyText"/>
              <w:cnfStyle w:val="000000010000" w:firstRow="0" w:lastRow="0" w:firstColumn="0" w:lastColumn="0" w:oddVBand="0" w:evenVBand="0" w:oddHBand="0" w:evenHBand="1" w:firstRowFirstColumn="0" w:firstRowLastColumn="0" w:lastRowFirstColumn="0" w:lastRowLastColumn="0"/>
              <w:rPr>
                <w:szCs w:val="23"/>
              </w:rPr>
            </w:pPr>
            <w:r w:rsidRPr="00D62577">
              <w:rPr>
                <w:szCs w:val="23"/>
              </w:rPr>
              <w:t xml:space="preserve">Behaviour or acts prohibited by the </w:t>
            </w:r>
            <w:r w:rsidR="005C0E96" w:rsidRPr="00D62577">
              <w:rPr>
                <w:szCs w:val="23"/>
              </w:rPr>
              <w:t xml:space="preserve">ADA. </w:t>
            </w:r>
            <w:r w:rsidRPr="00D62577">
              <w:rPr>
                <w:szCs w:val="23"/>
              </w:rPr>
              <w:t>This includes discrimination, vilification, sexual harassment, victimisation and unlawful advertisements.</w:t>
            </w:r>
          </w:p>
        </w:tc>
      </w:tr>
      <w:tr w:rsidR="00E14638" w:rsidRPr="003B08FA" w14:paraId="44158420" w14:textId="77777777" w:rsidTr="00E7378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2D86FD38" w14:textId="77777777" w:rsidR="00E14638" w:rsidRPr="00D62577" w:rsidRDefault="00E14638" w:rsidP="00D62577">
            <w:pPr>
              <w:pStyle w:val="BodyText"/>
              <w:rPr>
                <w:szCs w:val="23"/>
              </w:rPr>
            </w:pPr>
            <w:r w:rsidRPr="00D62577">
              <w:rPr>
                <w:szCs w:val="23"/>
              </w:rPr>
              <w:lastRenderedPageBreak/>
              <w:t>Victimisation</w:t>
            </w:r>
          </w:p>
        </w:tc>
        <w:tc>
          <w:tcPr>
            <w:tcW w:w="3741" w:type="pct"/>
            <w:tcBorders>
              <w:top w:val="none" w:sz="0" w:space="0" w:color="auto"/>
              <w:left w:val="none" w:sz="0" w:space="0" w:color="auto"/>
              <w:bottom w:val="none" w:sz="0" w:space="0" w:color="auto"/>
              <w:right w:val="none" w:sz="0" w:space="0" w:color="auto"/>
            </w:tcBorders>
          </w:tcPr>
          <w:p w14:paraId="2EAD2948" w14:textId="77C7AEAA" w:rsidR="00E14638" w:rsidRPr="00D62577" w:rsidRDefault="00E14638" w:rsidP="00D62577">
            <w:pPr>
              <w:pStyle w:val="BodyText"/>
              <w:cnfStyle w:val="000000100000" w:firstRow="0" w:lastRow="0" w:firstColumn="0" w:lastColumn="0" w:oddVBand="0" w:evenVBand="0" w:oddHBand="1" w:evenHBand="0" w:firstRowFirstColumn="0" w:firstRowLastColumn="0" w:lastRowFirstColumn="0" w:lastRowLastColumn="0"/>
              <w:rPr>
                <w:szCs w:val="23"/>
              </w:rPr>
            </w:pPr>
            <w:r w:rsidRPr="00D62577">
              <w:rPr>
                <w:szCs w:val="23"/>
              </w:rPr>
              <w:t xml:space="preserve">When someone punishes or causes disadvantage to another person because they exercised their rights under the </w:t>
            </w:r>
            <w:r w:rsidR="00C826E2" w:rsidRPr="00D62577">
              <w:rPr>
                <w:szCs w:val="23"/>
              </w:rPr>
              <w:t>ADA.</w:t>
            </w:r>
          </w:p>
        </w:tc>
      </w:tr>
      <w:tr w:rsidR="00E14638" w:rsidRPr="003B08FA" w14:paraId="056CC368" w14:textId="77777777" w:rsidTr="00E73787">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59" w:type="pct"/>
            <w:tcBorders>
              <w:top w:val="none" w:sz="0" w:space="0" w:color="auto"/>
              <w:left w:val="none" w:sz="0" w:space="0" w:color="auto"/>
              <w:bottom w:val="none" w:sz="0" w:space="0" w:color="auto"/>
              <w:right w:val="none" w:sz="0" w:space="0" w:color="auto"/>
            </w:tcBorders>
          </w:tcPr>
          <w:p w14:paraId="087A98B8" w14:textId="77777777" w:rsidR="00E14638" w:rsidRPr="00D62577" w:rsidRDefault="00E14638" w:rsidP="00D62577">
            <w:pPr>
              <w:pStyle w:val="BodyText"/>
              <w:rPr>
                <w:szCs w:val="23"/>
              </w:rPr>
            </w:pPr>
            <w:r w:rsidRPr="00D62577">
              <w:rPr>
                <w:szCs w:val="23"/>
              </w:rPr>
              <w:t>Vilification</w:t>
            </w:r>
          </w:p>
        </w:tc>
        <w:tc>
          <w:tcPr>
            <w:tcW w:w="3741" w:type="pct"/>
            <w:tcBorders>
              <w:top w:val="none" w:sz="0" w:space="0" w:color="auto"/>
              <w:left w:val="none" w:sz="0" w:space="0" w:color="auto"/>
              <w:bottom w:val="none" w:sz="0" w:space="0" w:color="auto"/>
              <w:right w:val="none" w:sz="0" w:space="0" w:color="auto"/>
            </w:tcBorders>
          </w:tcPr>
          <w:p w14:paraId="62417D32" w14:textId="37916DE0" w:rsidR="00E14638" w:rsidRPr="00D62577" w:rsidRDefault="00E14638" w:rsidP="00D62577">
            <w:pPr>
              <w:pStyle w:val="BodyText"/>
              <w:cnfStyle w:val="000000010000" w:firstRow="0" w:lastRow="0" w:firstColumn="0" w:lastColumn="0" w:oddVBand="0" w:evenVBand="0" w:oddHBand="0" w:evenHBand="1" w:firstRowFirstColumn="0" w:firstRowLastColumn="0" w:lastRowFirstColumn="0" w:lastRowLastColumn="0"/>
              <w:rPr>
                <w:szCs w:val="23"/>
              </w:rPr>
            </w:pPr>
            <w:r w:rsidRPr="00D62577">
              <w:rPr>
                <w:szCs w:val="23"/>
              </w:rPr>
              <w:t>When someone says</w:t>
            </w:r>
            <w:r w:rsidR="008C6110" w:rsidRPr="00D62577">
              <w:rPr>
                <w:szCs w:val="23"/>
              </w:rPr>
              <w:t xml:space="preserve"> or does</w:t>
            </w:r>
            <w:r w:rsidRPr="00D62577">
              <w:rPr>
                <w:szCs w:val="23"/>
              </w:rPr>
              <w:t xml:space="preserve"> something</w:t>
            </w:r>
            <w:r w:rsidR="001071C2" w:rsidRPr="00D62577">
              <w:rPr>
                <w:szCs w:val="23"/>
              </w:rPr>
              <w:t>,</w:t>
            </w:r>
            <w:r w:rsidRPr="00D62577">
              <w:rPr>
                <w:szCs w:val="23"/>
              </w:rPr>
              <w:t xml:space="preserve"> </w:t>
            </w:r>
            <w:r w:rsidR="004478DB" w:rsidRPr="00D62577">
              <w:rPr>
                <w:szCs w:val="23"/>
              </w:rPr>
              <w:t xml:space="preserve">by </w:t>
            </w:r>
            <w:r w:rsidR="001B2871" w:rsidRPr="00D62577">
              <w:rPr>
                <w:szCs w:val="23"/>
              </w:rPr>
              <w:t xml:space="preserve">a </w:t>
            </w:r>
            <w:r w:rsidRPr="00D62577">
              <w:rPr>
                <w:szCs w:val="23"/>
              </w:rPr>
              <w:t xml:space="preserve">public </w:t>
            </w:r>
            <w:r w:rsidR="001071C2" w:rsidRPr="00D62577">
              <w:rPr>
                <w:szCs w:val="23"/>
              </w:rPr>
              <w:t xml:space="preserve">act, </w:t>
            </w:r>
            <w:r w:rsidRPr="00D62577">
              <w:rPr>
                <w:szCs w:val="23"/>
              </w:rPr>
              <w:t>that incite</w:t>
            </w:r>
            <w:r w:rsidR="001B2871" w:rsidRPr="00D62577">
              <w:rPr>
                <w:szCs w:val="23"/>
              </w:rPr>
              <w:t>s</w:t>
            </w:r>
            <w:r w:rsidRPr="00D62577">
              <w:rPr>
                <w:rFonts w:ascii="Times New Roman" w:hAnsi="Times New Roman" w:cs="Times New Roman"/>
                <w:szCs w:val="23"/>
              </w:rPr>
              <w:t> </w:t>
            </w:r>
            <w:r w:rsidRPr="00D62577">
              <w:rPr>
                <w:szCs w:val="23"/>
              </w:rPr>
              <w:t>hatred</w:t>
            </w:r>
            <w:r w:rsidR="00B34321" w:rsidRPr="00D62577">
              <w:rPr>
                <w:szCs w:val="23"/>
              </w:rPr>
              <w:t xml:space="preserve"> towards</w:t>
            </w:r>
            <w:r w:rsidR="00870382">
              <w:rPr>
                <w:szCs w:val="23"/>
              </w:rPr>
              <w:t>,</w:t>
            </w:r>
            <w:r w:rsidRPr="00D62577">
              <w:rPr>
                <w:szCs w:val="23"/>
              </w:rPr>
              <w:t xml:space="preserve"> serious contempt </w:t>
            </w:r>
            <w:r w:rsidR="00B34321" w:rsidRPr="00D62577">
              <w:rPr>
                <w:szCs w:val="23"/>
              </w:rPr>
              <w:t xml:space="preserve">for, </w:t>
            </w:r>
            <w:r w:rsidRPr="00D62577">
              <w:rPr>
                <w:szCs w:val="23"/>
              </w:rPr>
              <w:t>or</w:t>
            </w:r>
            <w:r w:rsidR="001071C2" w:rsidRPr="00D62577">
              <w:rPr>
                <w:rFonts w:cs="Public Sans"/>
                <w:szCs w:val="23"/>
              </w:rPr>
              <w:t xml:space="preserve"> </w:t>
            </w:r>
            <w:r w:rsidRPr="00D62577">
              <w:rPr>
                <w:szCs w:val="23"/>
              </w:rPr>
              <w:t xml:space="preserve">severe ridicule </w:t>
            </w:r>
            <w:r w:rsidR="00B34321" w:rsidRPr="00D62577">
              <w:rPr>
                <w:szCs w:val="23"/>
              </w:rPr>
              <w:t xml:space="preserve">of </w:t>
            </w:r>
            <w:r w:rsidRPr="00D62577">
              <w:rPr>
                <w:szCs w:val="23"/>
              </w:rPr>
              <w:t>a person or group</w:t>
            </w:r>
            <w:r w:rsidR="00B34321" w:rsidRPr="00D62577">
              <w:rPr>
                <w:szCs w:val="23"/>
              </w:rPr>
              <w:t xml:space="preserve"> b</w:t>
            </w:r>
            <w:r w:rsidR="001049CF" w:rsidRPr="00D62577">
              <w:rPr>
                <w:szCs w:val="23"/>
              </w:rPr>
              <w:t>ased on a protected attribute of that person or members of the group</w:t>
            </w:r>
            <w:r w:rsidRPr="00D62577">
              <w:rPr>
                <w:szCs w:val="23"/>
              </w:rPr>
              <w:t>.</w:t>
            </w:r>
          </w:p>
        </w:tc>
      </w:tr>
    </w:tbl>
    <w:p w14:paraId="4FC47C7D" w14:textId="21ED81AE" w:rsidR="002C572D" w:rsidRPr="00D62577" w:rsidRDefault="002C572D" w:rsidP="00D62577">
      <w:pPr>
        <w:pStyle w:val="BodyText"/>
        <w:rPr>
          <w:szCs w:val="23"/>
        </w:rPr>
        <w:sectPr w:rsidR="002C572D" w:rsidRPr="00D62577" w:rsidSect="002C572D">
          <w:footerReference w:type="default" r:id="rId17"/>
          <w:footerReference w:type="first" r:id="rId18"/>
          <w:pgSz w:w="11906" w:h="16838" w:code="9"/>
          <w:pgMar w:top="1134" w:right="1134" w:bottom="1134" w:left="1134" w:header="397" w:footer="510" w:gutter="0"/>
          <w:pgNumType w:fmt="lowerRoman" w:start="1"/>
          <w:cols w:space="708"/>
          <w:titlePg/>
          <w:docGrid w:linePitch="360"/>
        </w:sectPr>
      </w:pPr>
      <w:bookmarkStart w:id="13" w:name="_Toc195082002"/>
    </w:p>
    <w:p w14:paraId="2F006673" w14:textId="505774C0" w:rsidR="00E14638" w:rsidRDefault="00E14638" w:rsidP="00AD337B">
      <w:pPr>
        <w:pStyle w:val="Heading1"/>
      </w:pPr>
      <w:bookmarkStart w:id="14" w:name="_Toc198621064"/>
      <w:r>
        <w:lastRenderedPageBreak/>
        <w:t>Introduction</w:t>
      </w:r>
      <w:bookmarkEnd w:id="13"/>
      <w:bookmarkEnd w:id="14"/>
    </w:p>
    <w:p w14:paraId="2953EA1A" w14:textId="6F268168" w:rsidR="00D239B3" w:rsidRPr="00D62577" w:rsidRDefault="00E14638" w:rsidP="00D62577">
      <w:pPr>
        <w:pStyle w:val="BodyText"/>
        <w:rPr>
          <w:szCs w:val="23"/>
        </w:rPr>
      </w:pPr>
      <w:bookmarkStart w:id="15" w:name="_Hlk195535878"/>
      <w:r w:rsidRPr="00D62577">
        <w:rPr>
          <w:szCs w:val="23"/>
        </w:rPr>
        <w:t xml:space="preserve">The </w:t>
      </w:r>
      <w:r w:rsidR="001847EB" w:rsidRPr="00D62577">
        <w:rPr>
          <w:i/>
          <w:iCs/>
          <w:szCs w:val="23"/>
        </w:rPr>
        <w:t>Anti-Discrimination Act 1977</w:t>
      </w:r>
      <w:r w:rsidR="001847EB" w:rsidRPr="00D62577">
        <w:rPr>
          <w:szCs w:val="23"/>
        </w:rPr>
        <w:t xml:space="preserve"> (NSW) (ADA) </w:t>
      </w:r>
      <w:r w:rsidR="002A70E7" w:rsidRPr="00D62577">
        <w:rPr>
          <w:szCs w:val="23"/>
        </w:rPr>
        <w:t xml:space="preserve">is </w:t>
      </w:r>
      <w:r w:rsidR="00C43A3B" w:rsidRPr="00D62577">
        <w:rPr>
          <w:szCs w:val="23"/>
        </w:rPr>
        <w:t xml:space="preserve">an </w:t>
      </w:r>
      <w:r w:rsidR="00B55BA3" w:rsidRPr="00D62577">
        <w:rPr>
          <w:szCs w:val="23"/>
        </w:rPr>
        <w:t xml:space="preserve">important </w:t>
      </w:r>
      <w:r w:rsidR="00630C45" w:rsidRPr="00D62577">
        <w:rPr>
          <w:szCs w:val="23"/>
        </w:rPr>
        <w:t>law in NSW</w:t>
      </w:r>
      <w:r w:rsidR="002A70E7" w:rsidRPr="00D62577">
        <w:rPr>
          <w:szCs w:val="23"/>
        </w:rPr>
        <w:t xml:space="preserve">. </w:t>
      </w:r>
      <w:r w:rsidR="00F70B03" w:rsidRPr="00D62577">
        <w:rPr>
          <w:szCs w:val="23"/>
        </w:rPr>
        <w:t>It prohibits discrimination, vilification, sexual harassment and victimisation</w:t>
      </w:r>
      <w:r w:rsidR="00CB2D5C" w:rsidRPr="00D62577">
        <w:rPr>
          <w:szCs w:val="23"/>
        </w:rPr>
        <w:t xml:space="preserve">. It also </w:t>
      </w:r>
      <w:r w:rsidR="00630C45" w:rsidRPr="00D62577">
        <w:rPr>
          <w:szCs w:val="23"/>
        </w:rPr>
        <w:t xml:space="preserve">provides a way for people </w:t>
      </w:r>
      <w:r w:rsidR="00CB2D5C" w:rsidRPr="00D62577">
        <w:rPr>
          <w:szCs w:val="23"/>
        </w:rPr>
        <w:t>to address such</w:t>
      </w:r>
      <w:r w:rsidR="00630C45" w:rsidRPr="00D62577">
        <w:rPr>
          <w:szCs w:val="23"/>
        </w:rPr>
        <w:t xml:space="preserve"> conduct</w:t>
      </w:r>
      <w:r w:rsidR="00CB2D5C" w:rsidRPr="00D62577">
        <w:rPr>
          <w:szCs w:val="23"/>
        </w:rPr>
        <w:t xml:space="preserve"> by making a complaint.</w:t>
      </w:r>
    </w:p>
    <w:p w14:paraId="37EE0029" w14:textId="69E6A2B4" w:rsidR="00E14638" w:rsidRPr="00D62577" w:rsidRDefault="00E14638" w:rsidP="00D62577">
      <w:pPr>
        <w:pStyle w:val="BodyText"/>
        <w:rPr>
          <w:szCs w:val="23"/>
        </w:rPr>
      </w:pPr>
      <w:r w:rsidRPr="00D62577">
        <w:rPr>
          <w:szCs w:val="23"/>
        </w:rPr>
        <w:t xml:space="preserve">The ADA was </w:t>
      </w:r>
      <w:r w:rsidR="001B1048" w:rsidRPr="00D62577">
        <w:rPr>
          <w:szCs w:val="23"/>
        </w:rPr>
        <w:t>made in 1977, almost 50 years ago.</w:t>
      </w:r>
      <w:r w:rsidR="00D11EA4" w:rsidRPr="00D62577">
        <w:rPr>
          <w:szCs w:val="23"/>
        </w:rPr>
        <w:t xml:space="preserve"> </w:t>
      </w:r>
      <w:r w:rsidR="002E6546" w:rsidRPr="00D62577">
        <w:rPr>
          <w:szCs w:val="23"/>
        </w:rPr>
        <w:t>At the time it was groundbreaking.</w:t>
      </w:r>
      <w:r w:rsidRPr="00D62577">
        <w:rPr>
          <w:szCs w:val="23"/>
        </w:rPr>
        <w:t xml:space="preserve"> But</w:t>
      </w:r>
      <w:r w:rsidR="002A70E7" w:rsidRPr="00D62577">
        <w:rPr>
          <w:szCs w:val="23"/>
        </w:rPr>
        <w:t xml:space="preserve"> </w:t>
      </w:r>
      <w:r w:rsidRPr="00D62577">
        <w:rPr>
          <w:szCs w:val="23"/>
        </w:rPr>
        <w:t>Australia has changed a lot since the 1970s</w:t>
      </w:r>
      <w:r w:rsidR="00181E17">
        <w:rPr>
          <w:szCs w:val="23"/>
        </w:rPr>
        <w:t xml:space="preserve">. There are </w:t>
      </w:r>
      <w:r w:rsidRPr="00D62577">
        <w:rPr>
          <w:szCs w:val="23"/>
        </w:rPr>
        <w:t xml:space="preserve">concerns that </w:t>
      </w:r>
      <w:r w:rsidR="00181E17">
        <w:rPr>
          <w:szCs w:val="23"/>
        </w:rPr>
        <w:t>the ADA</w:t>
      </w:r>
      <w:r w:rsidRPr="00D62577">
        <w:rPr>
          <w:szCs w:val="23"/>
        </w:rPr>
        <w:t xml:space="preserve"> doesn’t meet human rights standards, fails to protect many vulnerable people, and is extremely difficult to </w:t>
      </w:r>
      <w:r w:rsidR="002A70E7" w:rsidRPr="00D62577">
        <w:rPr>
          <w:szCs w:val="23"/>
        </w:rPr>
        <w:t>use</w:t>
      </w:r>
      <w:r w:rsidRPr="00D62577">
        <w:rPr>
          <w:szCs w:val="23"/>
        </w:rPr>
        <w:t xml:space="preserve">. </w:t>
      </w:r>
    </w:p>
    <w:p w14:paraId="4E9B55E8" w14:textId="49088C52" w:rsidR="00E14638" w:rsidRPr="00D62577" w:rsidRDefault="006914B2" w:rsidP="00D62577">
      <w:pPr>
        <w:pStyle w:val="BodyText"/>
        <w:rPr>
          <w:szCs w:val="23"/>
        </w:rPr>
      </w:pPr>
      <w:r w:rsidRPr="00D62577">
        <w:rPr>
          <w:szCs w:val="23"/>
        </w:rPr>
        <w:t>The Attorney General has asked us</w:t>
      </w:r>
      <w:r w:rsidR="00227398" w:rsidRPr="00D62577">
        <w:rPr>
          <w:szCs w:val="23"/>
        </w:rPr>
        <w:t xml:space="preserve"> </w:t>
      </w:r>
      <w:r w:rsidRPr="00D62577">
        <w:rPr>
          <w:szCs w:val="23"/>
        </w:rPr>
        <w:t xml:space="preserve">to </w:t>
      </w:r>
      <w:r w:rsidR="001847EB" w:rsidRPr="00D62577">
        <w:rPr>
          <w:szCs w:val="23"/>
        </w:rPr>
        <w:t>review the ADA. We</w:t>
      </w:r>
      <w:r w:rsidR="004B71A5" w:rsidRPr="00D62577">
        <w:rPr>
          <w:szCs w:val="23"/>
        </w:rPr>
        <w:t xml:space="preserve">’ve been asked </w:t>
      </w:r>
      <w:r w:rsidR="001847EB" w:rsidRPr="00D62577">
        <w:rPr>
          <w:szCs w:val="23"/>
        </w:rPr>
        <w:t xml:space="preserve">to </w:t>
      </w:r>
      <w:r w:rsidRPr="00D62577">
        <w:rPr>
          <w:szCs w:val="23"/>
        </w:rPr>
        <w:t>consider if the ADA could be modernised and simplified to better promote the equal</w:t>
      </w:r>
      <w:r w:rsidR="004B71A5" w:rsidRPr="00D62577">
        <w:rPr>
          <w:szCs w:val="23"/>
        </w:rPr>
        <w:t xml:space="preserve"> </w:t>
      </w:r>
      <w:r w:rsidRPr="00D62577">
        <w:rPr>
          <w:szCs w:val="23"/>
        </w:rPr>
        <w:t>enjoyment of rights and reflect contemporary community standards.</w:t>
      </w:r>
      <w:r w:rsidR="001F2BD3" w:rsidRPr="00D62577">
        <w:rPr>
          <w:szCs w:val="23"/>
        </w:rPr>
        <w:t xml:space="preserve"> </w:t>
      </w:r>
      <w:r w:rsidR="00E14638" w:rsidRPr="00D62577">
        <w:rPr>
          <w:szCs w:val="23"/>
        </w:rPr>
        <w:t>At its core</w:t>
      </w:r>
      <w:r w:rsidR="00D11EA4" w:rsidRPr="00D62577">
        <w:rPr>
          <w:szCs w:val="23"/>
        </w:rPr>
        <w:t>,</w:t>
      </w:r>
      <w:r w:rsidR="00E14638" w:rsidRPr="00D62577">
        <w:rPr>
          <w:szCs w:val="23"/>
        </w:rPr>
        <w:t xml:space="preserve"> </w:t>
      </w:r>
      <w:r w:rsidR="00266262" w:rsidRPr="00D62577">
        <w:rPr>
          <w:szCs w:val="23"/>
        </w:rPr>
        <w:t xml:space="preserve">this </w:t>
      </w:r>
      <w:r w:rsidR="00E14638" w:rsidRPr="00D62577">
        <w:rPr>
          <w:szCs w:val="23"/>
        </w:rPr>
        <w:t>review asks</w:t>
      </w:r>
      <w:r w:rsidRPr="00D62577">
        <w:rPr>
          <w:szCs w:val="23"/>
        </w:rPr>
        <w:t>:</w:t>
      </w:r>
      <w:r w:rsidR="00E14638" w:rsidRPr="00D62577">
        <w:rPr>
          <w:szCs w:val="23"/>
        </w:rPr>
        <w:t xml:space="preserve"> can the ADA better serve our community? </w:t>
      </w:r>
    </w:p>
    <w:p w14:paraId="3DDB3420" w14:textId="77777777" w:rsidR="00EB60F4" w:rsidRDefault="00EB60F4" w:rsidP="00D62577">
      <w:pPr>
        <w:pStyle w:val="BodyText"/>
        <w:rPr>
          <w:szCs w:val="23"/>
        </w:rPr>
      </w:pPr>
      <w:r w:rsidRPr="00D62577">
        <w:rPr>
          <w:szCs w:val="23"/>
        </w:rPr>
        <w:t>Our role is to examine the ADA and, where necessary, make recommendations for change.</w:t>
      </w:r>
    </w:p>
    <w:p w14:paraId="56E992D5" w14:textId="082C8701" w:rsidR="00F22B07" w:rsidRDefault="001731CF" w:rsidP="001731CF">
      <w:pPr>
        <w:pStyle w:val="Heading2"/>
      </w:pPr>
      <w:bookmarkStart w:id="16" w:name="_Toc198621065"/>
      <w:r>
        <w:t>Our work so far</w:t>
      </w:r>
      <w:bookmarkEnd w:id="16"/>
    </w:p>
    <w:p w14:paraId="2268B482" w14:textId="268A1E59" w:rsidR="00503BE0" w:rsidRDefault="00CE6DEC" w:rsidP="00D62577">
      <w:pPr>
        <w:pStyle w:val="BodyText"/>
        <w:rPr>
          <w:szCs w:val="23"/>
        </w:rPr>
      </w:pPr>
      <w:r>
        <w:rPr>
          <w:szCs w:val="23"/>
        </w:rPr>
        <w:t xml:space="preserve">To understand the issues, and whether the ADA needs to change, </w:t>
      </w:r>
      <w:r w:rsidR="0085444F" w:rsidRPr="00D62577">
        <w:rPr>
          <w:szCs w:val="23"/>
        </w:rPr>
        <w:t>we</w:t>
      </w:r>
      <w:r w:rsidR="00876D5C" w:rsidRPr="00D62577">
        <w:rPr>
          <w:szCs w:val="23"/>
        </w:rPr>
        <w:t>’</w:t>
      </w:r>
      <w:r w:rsidR="0085444F" w:rsidRPr="00D62577">
        <w:rPr>
          <w:szCs w:val="23"/>
        </w:rPr>
        <w:t>ve researched law</w:t>
      </w:r>
      <w:r w:rsidR="00876D5C" w:rsidRPr="00D62577">
        <w:rPr>
          <w:szCs w:val="23"/>
        </w:rPr>
        <w:t>s</w:t>
      </w:r>
      <w:r w:rsidR="0085444F" w:rsidRPr="00D62577">
        <w:rPr>
          <w:szCs w:val="23"/>
        </w:rPr>
        <w:t xml:space="preserve"> across Australia</w:t>
      </w:r>
      <w:r>
        <w:rPr>
          <w:szCs w:val="23"/>
        </w:rPr>
        <w:t xml:space="preserve"> and internationally</w:t>
      </w:r>
      <w:r w:rsidR="006473CC" w:rsidRPr="00D62577">
        <w:rPr>
          <w:szCs w:val="23"/>
        </w:rPr>
        <w:t xml:space="preserve">. We also asked </w:t>
      </w:r>
      <w:r w:rsidR="00AB12BD" w:rsidRPr="00D62577">
        <w:rPr>
          <w:szCs w:val="23"/>
        </w:rPr>
        <w:t>the public to identify</w:t>
      </w:r>
      <w:r>
        <w:rPr>
          <w:szCs w:val="23"/>
        </w:rPr>
        <w:t xml:space="preserve"> their</w:t>
      </w:r>
      <w:r w:rsidR="00AB12BD" w:rsidRPr="00D62577">
        <w:rPr>
          <w:szCs w:val="23"/>
        </w:rPr>
        <w:t xml:space="preserve"> key concerns with the ADA</w:t>
      </w:r>
      <w:r w:rsidR="006473CC" w:rsidRPr="00D62577">
        <w:rPr>
          <w:szCs w:val="23"/>
        </w:rPr>
        <w:t xml:space="preserve"> and </w:t>
      </w:r>
      <w:r w:rsidR="00A82ACA" w:rsidRPr="00D62577">
        <w:rPr>
          <w:szCs w:val="23"/>
        </w:rPr>
        <w:t xml:space="preserve">to </w:t>
      </w:r>
      <w:r w:rsidR="006473CC" w:rsidRPr="00D62577">
        <w:rPr>
          <w:szCs w:val="23"/>
        </w:rPr>
        <w:t>suggest ideas for improving the law</w:t>
      </w:r>
      <w:r w:rsidR="00AB12BD" w:rsidRPr="00D62577">
        <w:rPr>
          <w:szCs w:val="23"/>
        </w:rPr>
        <w:t xml:space="preserve">. </w:t>
      </w:r>
    </w:p>
    <w:p w14:paraId="78692203" w14:textId="5961B400" w:rsidR="008777ED" w:rsidRPr="00D62577" w:rsidRDefault="00503BE0" w:rsidP="00D62577">
      <w:pPr>
        <w:pStyle w:val="BodyText"/>
        <w:rPr>
          <w:szCs w:val="23"/>
        </w:rPr>
      </w:pPr>
      <w:r>
        <w:rPr>
          <w:szCs w:val="23"/>
        </w:rPr>
        <w:t>O</w:t>
      </w:r>
      <w:r w:rsidR="00A5027D" w:rsidRPr="00D62577">
        <w:rPr>
          <w:szCs w:val="23"/>
        </w:rPr>
        <w:t xml:space="preserve">rganisations and individuals </w:t>
      </w:r>
      <w:r w:rsidR="00BB312F" w:rsidRPr="00D62577">
        <w:rPr>
          <w:szCs w:val="23"/>
        </w:rPr>
        <w:t>let us know their initial views</w:t>
      </w:r>
      <w:r>
        <w:rPr>
          <w:szCs w:val="23"/>
        </w:rPr>
        <w:t xml:space="preserve"> about the ADA by making preliminary submissions</w:t>
      </w:r>
      <w:r w:rsidR="00A5027D" w:rsidRPr="00D62577">
        <w:rPr>
          <w:szCs w:val="23"/>
        </w:rPr>
        <w:t>.</w:t>
      </w:r>
      <w:r>
        <w:rPr>
          <w:szCs w:val="23"/>
        </w:rPr>
        <w:t xml:space="preserve"> Y</w:t>
      </w:r>
      <w:r w:rsidRPr="00D62577">
        <w:rPr>
          <w:szCs w:val="23"/>
        </w:rPr>
        <w:t xml:space="preserve">ou can find </w:t>
      </w:r>
      <w:hyperlink r:id="rId19" w:history="1">
        <w:r w:rsidRPr="00816098">
          <w:rPr>
            <w:rStyle w:val="Hyperlink"/>
            <w:sz w:val="23"/>
            <w:szCs w:val="23"/>
          </w:rPr>
          <w:t>a range of preliminary submissions</w:t>
        </w:r>
      </w:hyperlink>
      <w:r w:rsidR="00816098" w:rsidRPr="00816098">
        <w:rPr>
          <w:szCs w:val="23"/>
        </w:rPr>
        <w:t xml:space="preserve"> </w:t>
      </w:r>
      <w:r w:rsidR="00816098">
        <w:rPr>
          <w:szCs w:val="23"/>
        </w:rPr>
        <w:t>o</w:t>
      </w:r>
      <w:r w:rsidRPr="00D62577">
        <w:rPr>
          <w:szCs w:val="23"/>
        </w:rPr>
        <w:t xml:space="preserve">n our </w:t>
      </w:r>
      <w:r w:rsidRPr="001F6C73">
        <w:rPr>
          <w:szCs w:val="23"/>
        </w:rPr>
        <w:t>website</w:t>
      </w:r>
      <w:r>
        <w:rPr>
          <w:szCs w:val="23"/>
        </w:rPr>
        <w:t>.</w:t>
      </w:r>
    </w:p>
    <w:p w14:paraId="676B6C45" w14:textId="6B62DE32" w:rsidR="00BA79DA" w:rsidRPr="00D62577" w:rsidRDefault="00BA79DA" w:rsidP="00D62577">
      <w:pPr>
        <w:pStyle w:val="BodyText"/>
        <w:rPr>
          <w:szCs w:val="23"/>
        </w:rPr>
      </w:pPr>
      <w:r w:rsidRPr="00D62577">
        <w:rPr>
          <w:szCs w:val="23"/>
        </w:rPr>
        <w:t xml:space="preserve">We haven’t </w:t>
      </w:r>
      <w:r w:rsidR="00CE6DEC">
        <w:rPr>
          <w:szCs w:val="23"/>
        </w:rPr>
        <w:t xml:space="preserve">yet </w:t>
      </w:r>
      <w:r w:rsidRPr="00D62577">
        <w:rPr>
          <w:szCs w:val="23"/>
        </w:rPr>
        <w:t>formed a view</w:t>
      </w:r>
      <w:r w:rsidR="003074F0">
        <w:rPr>
          <w:szCs w:val="23"/>
        </w:rPr>
        <w:t xml:space="preserve"> about any of the issues raised in this review</w:t>
      </w:r>
      <w:r w:rsidR="00E87149" w:rsidRPr="00D62577">
        <w:rPr>
          <w:szCs w:val="23"/>
        </w:rPr>
        <w:t xml:space="preserve">. </w:t>
      </w:r>
      <w:r w:rsidR="00CE6DEC">
        <w:rPr>
          <w:szCs w:val="23"/>
        </w:rPr>
        <w:t>W</w:t>
      </w:r>
      <w:r w:rsidRPr="00D62577">
        <w:rPr>
          <w:szCs w:val="23"/>
        </w:rPr>
        <w:t xml:space="preserve">e are now seeking </w:t>
      </w:r>
      <w:r w:rsidR="00CE6DEC">
        <w:rPr>
          <w:szCs w:val="23"/>
        </w:rPr>
        <w:t xml:space="preserve">more </w:t>
      </w:r>
      <w:r w:rsidRPr="00D62577">
        <w:rPr>
          <w:szCs w:val="23"/>
        </w:rPr>
        <w:t>public input</w:t>
      </w:r>
      <w:r w:rsidR="00CE6DEC">
        <w:rPr>
          <w:szCs w:val="23"/>
        </w:rPr>
        <w:t xml:space="preserve"> to help us</w:t>
      </w:r>
      <w:r w:rsidR="003074F0">
        <w:rPr>
          <w:szCs w:val="23"/>
        </w:rPr>
        <w:t xml:space="preserve"> consider </w:t>
      </w:r>
      <w:r w:rsidR="00CE6DEC">
        <w:rPr>
          <w:szCs w:val="23"/>
        </w:rPr>
        <w:t>the strengths and weakness</w:t>
      </w:r>
      <w:r w:rsidR="003074F0">
        <w:rPr>
          <w:szCs w:val="23"/>
        </w:rPr>
        <w:t>es</w:t>
      </w:r>
      <w:r w:rsidR="00CE6DEC">
        <w:rPr>
          <w:szCs w:val="23"/>
        </w:rPr>
        <w:t xml:space="preserve"> of the ADA, and to identify possible options for reform.</w:t>
      </w:r>
    </w:p>
    <w:p w14:paraId="383B9394" w14:textId="41A3BB75" w:rsidR="00E14638" w:rsidRPr="00FB2C36" w:rsidRDefault="00E14638" w:rsidP="00F157DD">
      <w:pPr>
        <w:pStyle w:val="Heading2"/>
      </w:pPr>
      <w:bookmarkStart w:id="17" w:name="_Toc194317699"/>
      <w:bookmarkStart w:id="18" w:name="_Toc194329742"/>
      <w:bookmarkStart w:id="19" w:name="_Toc195082004"/>
      <w:bookmarkStart w:id="20" w:name="_Toc198621066"/>
      <w:bookmarkStart w:id="21" w:name="_Hlk195535940"/>
      <w:bookmarkEnd w:id="15"/>
      <w:r w:rsidRPr="00FB2C36">
        <w:t xml:space="preserve">About this </w:t>
      </w:r>
      <w:r w:rsidR="001731CF">
        <w:t>c</w:t>
      </w:r>
      <w:r w:rsidRPr="00FB2C36">
        <w:t xml:space="preserve">ommunity </w:t>
      </w:r>
      <w:r w:rsidR="001731CF">
        <w:t>s</w:t>
      </w:r>
      <w:r w:rsidRPr="00FB2C36">
        <w:t>ummary</w:t>
      </w:r>
      <w:bookmarkEnd w:id="17"/>
      <w:bookmarkEnd w:id="18"/>
      <w:bookmarkEnd w:id="19"/>
      <w:bookmarkEnd w:id="20"/>
    </w:p>
    <w:p w14:paraId="39C27115" w14:textId="37017CAC" w:rsidR="00FA51D1" w:rsidRDefault="001B1048" w:rsidP="00D62577">
      <w:pPr>
        <w:pStyle w:val="BodyText"/>
        <w:rPr>
          <w:szCs w:val="23"/>
        </w:rPr>
      </w:pPr>
      <w:r w:rsidRPr="00D62577">
        <w:rPr>
          <w:szCs w:val="23"/>
        </w:rPr>
        <w:t>This</w:t>
      </w:r>
      <w:r w:rsidR="00266262" w:rsidRPr="00D62577">
        <w:rPr>
          <w:szCs w:val="23"/>
        </w:rPr>
        <w:t xml:space="preserve"> </w:t>
      </w:r>
      <w:r w:rsidR="002B2494" w:rsidRPr="00D62577">
        <w:rPr>
          <w:szCs w:val="23"/>
        </w:rPr>
        <w:t>c</w:t>
      </w:r>
      <w:r w:rsidR="00266262" w:rsidRPr="00D62577">
        <w:rPr>
          <w:szCs w:val="23"/>
        </w:rPr>
        <w:t xml:space="preserve">ommunity </w:t>
      </w:r>
      <w:r w:rsidR="002B2494" w:rsidRPr="00D62577">
        <w:rPr>
          <w:szCs w:val="23"/>
        </w:rPr>
        <w:t>s</w:t>
      </w:r>
      <w:r w:rsidR="00266262" w:rsidRPr="00D62577">
        <w:rPr>
          <w:szCs w:val="23"/>
        </w:rPr>
        <w:t>ummary</w:t>
      </w:r>
      <w:r w:rsidRPr="00D62577">
        <w:rPr>
          <w:szCs w:val="23"/>
        </w:rPr>
        <w:t xml:space="preserve"> </w:t>
      </w:r>
      <w:r w:rsidR="00083693">
        <w:rPr>
          <w:szCs w:val="23"/>
        </w:rPr>
        <w:t xml:space="preserve">aims </w:t>
      </w:r>
      <w:r w:rsidRPr="00D62577">
        <w:rPr>
          <w:szCs w:val="23"/>
        </w:rPr>
        <w:t xml:space="preserve">to help you understand </w:t>
      </w:r>
      <w:r w:rsidR="00565F82">
        <w:rPr>
          <w:szCs w:val="23"/>
        </w:rPr>
        <w:t xml:space="preserve">the ADA and </w:t>
      </w:r>
      <w:r w:rsidRPr="00D62577">
        <w:rPr>
          <w:szCs w:val="23"/>
        </w:rPr>
        <w:t>our review</w:t>
      </w:r>
      <w:r w:rsidR="009159B3">
        <w:rPr>
          <w:szCs w:val="23"/>
        </w:rPr>
        <w:t>,</w:t>
      </w:r>
      <w:r w:rsidRPr="00D62577">
        <w:rPr>
          <w:szCs w:val="23"/>
        </w:rPr>
        <w:t xml:space="preserve"> and </w:t>
      </w:r>
      <w:r w:rsidR="00F604F3" w:rsidRPr="00D62577">
        <w:rPr>
          <w:szCs w:val="23"/>
        </w:rPr>
        <w:t xml:space="preserve">to </w:t>
      </w:r>
      <w:r w:rsidRPr="00D62577">
        <w:rPr>
          <w:szCs w:val="23"/>
        </w:rPr>
        <w:t xml:space="preserve">share your views and experiences. </w:t>
      </w:r>
      <w:r w:rsidR="00266262" w:rsidRPr="00D62577">
        <w:rPr>
          <w:szCs w:val="23"/>
        </w:rPr>
        <w:t>It</w:t>
      </w:r>
      <w:r w:rsidRPr="00D62577">
        <w:rPr>
          <w:szCs w:val="23"/>
        </w:rPr>
        <w:t xml:space="preserve"> </w:t>
      </w:r>
      <w:r w:rsidR="0062020A">
        <w:rPr>
          <w:szCs w:val="23"/>
        </w:rPr>
        <w:t xml:space="preserve">summaries </w:t>
      </w:r>
      <w:r w:rsidR="0026719B" w:rsidRPr="00D62577">
        <w:rPr>
          <w:szCs w:val="23"/>
        </w:rPr>
        <w:t>our</w:t>
      </w:r>
      <w:r w:rsidR="006D4B9F" w:rsidRPr="00D62577">
        <w:rPr>
          <w:szCs w:val="23"/>
        </w:rPr>
        <w:t xml:space="preserve"> larger</w:t>
      </w:r>
      <w:r w:rsidR="006C5226" w:rsidRPr="00D62577">
        <w:rPr>
          <w:szCs w:val="23"/>
        </w:rPr>
        <w:t xml:space="preserve"> </w:t>
      </w:r>
      <w:r w:rsidR="006D4B9F" w:rsidRPr="00D62577">
        <w:rPr>
          <w:szCs w:val="23"/>
        </w:rPr>
        <w:t xml:space="preserve">consultation paper on </w:t>
      </w:r>
      <w:r w:rsidR="008962A8" w:rsidRPr="00D62577">
        <w:rPr>
          <w:szCs w:val="23"/>
        </w:rPr>
        <w:t>unlawful conduct</w:t>
      </w:r>
      <w:r w:rsidR="00A32D13">
        <w:rPr>
          <w:szCs w:val="23"/>
        </w:rPr>
        <w:t xml:space="preserve"> under the ADA. </w:t>
      </w:r>
    </w:p>
    <w:p w14:paraId="66EEB1E3" w14:textId="044C5736" w:rsidR="006D4B9F" w:rsidRPr="00D62577" w:rsidRDefault="00872FB9" w:rsidP="00D62577">
      <w:pPr>
        <w:pStyle w:val="BodyText"/>
        <w:rPr>
          <w:szCs w:val="23"/>
        </w:rPr>
      </w:pPr>
      <w:r w:rsidRPr="00D62577">
        <w:rPr>
          <w:szCs w:val="23"/>
        </w:rPr>
        <w:t>Th</w:t>
      </w:r>
      <w:r w:rsidR="005A08C0" w:rsidRPr="00D62577">
        <w:rPr>
          <w:szCs w:val="23"/>
        </w:rPr>
        <w:t>e</w:t>
      </w:r>
      <w:r w:rsidRPr="00D62577">
        <w:rPr>
          <w:szCs w:val="23"/>
        </w:rPr>
        <w:t xml:space="preserve"> consultation paper </w:t>
      </w:r>
      <w:r w:rsidR="008C6D30" w:rsidRPr="00D62577">
        <w:rPr>
          <w:szCs w:val="23"/>
        </w:rPr>
        <w:t>explains the ADA</w:t>
      </w:r>
      <w:r w:rsidR="002663ED">
        <w:rPr>
          <w:szCs w:val="23"/>
        </w:rPr>
        <w:t xml:space="preserve"> in detail. It </w:t>
      </w:r>
      <w:r w:rsidR="003E2CBB">
        <w:rPr>
          <w:szCs w:val="23"/>
        </w:rPr>
        <w:t xml:space="preserve">also sets out some </w:t>
      </w:r>
      <w:r w:rsidR="00B6399F">
        <w:rPr>
          <w:szCs w:val="23"/>
        </w:rPr>
        <w:t xml:space="preserve">concerns and ideas </w:t>
      </w:r>
      <w:r w:rsidR="003E2CBB">
        <w:rPr>
          <w:szCs w:val="23"/>
        </w:rPr>
        <w:t xml:space="preserve">that </w:t>
      </w:r>
      <w:r w:rsidR="00686A9E">
        <w:rPr>
          <w:szCs w:val="23"/>
        </w:rPr>
        <w:t>we’ve heard f</w:t>
      </w:r>
      <w:r w:rsidR="00C67015" w:rsidRPr="00D62577" w:rsidDel="008C6D30">
        <w:rPr>
          <w:szCs w:val="23"/>
        </w:rPr>
        <w:t>rom the community</w:t>
      </w:r>
      <w:r w:rsidR="00686A9E">
        <w:rPr>
          <w:szCs w:val="23"/>
        </w:rPr>
        <w:t xml:space="preserve"> and </w:t>
      </w:r>
      <w:r w:rsidR="00A3145E">
        <w:rPr>
          <w:szCs w:val="23"/>
        </w:rPr>
        <w:t xml:space="preserve">found in </w:t>
      </w:r>
      <w:r w:rsidR="00FF0897">
        <w:rPr>
          <w:szCs w:val="23"/>
        </w:rPr>
        <w:t>our research</w:t>
      </w:r>
      <w:r w:rsidR="00C67015" w:rsidRPr="00D62577" w:rsidDel="008C6D30">
        <w:rPr>
          <w:szCs w:val="23"/>
        </w:rPr>
        <w:t>.</w:t>
      </w:r>
      <w:r w:rsidR="009159B3">
        <w:rPr>
          <w:szCs w:val="23"/>
        </w:rPr>
        <w:t xml:space="preserve"> </w:t>
      </w:r>
      <w:r w:rsidR="009F2202">
        <w:rPr>
          <w:szCs w:val="23"/>
        </w:rPr>
        <w:t>You can find t</w:t>
      </w:r>
      <w:r w:rsidR="002E61B0" w:rsidRPr="00D62577">
        <w:rPr>
          <w:szCs w:val="23"/>
        </w:rPr>
        <w:t>h</w:t>
      </w:r>
      <w:r w:rsidR="005A08C0" w:rsidRPr="00D62577">
        <w:rPr>
          <w:szCs w:val="23"/>
        </w:rPr>
        <w:t>e</w:t>
      </w:r>
      <w:r w:rsidR="002E61B0" w:rsidRPr="00D62577">
        <w:rPr>
          <w:szCs w:val="23"/>
        </w:rPr>
        <w:t xml:space="preserve"> consultation paper </w:t>
      </w:r>
      <w:r w:rsidR="002E61B0" w:rsidRPr="00D62577" w:rsidDel="008C6D30">
        <w:rPr>
          <w:szCs w:val="23"/>
        </w:rPr>
        <w:t xml:space="preserve">on </w:t>
      </w:r>
      <w:r w:rsidR="003A7F7B" w:rsidRPr="00D62577" w:rsidDel="008C6D30">
        <w:rPr>
          <w:szCs w:val="23"/>
        </w:rPr>
        <w:t>the</w:t>
      </w:r>
      <w:r w:rsidR="00816098">
        <w:rPr>
          <w:szCs w:val="23"/>
        </w:rPr>
        <w:t xml:space="preserve"> ADA project page</w:t>
      </w:r>
      <w:r w:rsidR="003A7F7B" w:rsidRPr="00D62577" w:rsidDel="008C6D30">
        <w:rPr>
          <w:szCs w:val="23"/>
        </w:rPr>
        <w:t xml:space="preserve"> on </w:t>
      </w:r>
      <w:r w:rsidR="002E61B0" w:rsidRPr="00D62577" w:rsidDel="008C6D30">
        <w:rPr>
          <w:szCs w:val="23"/>
        </w:rPr>
        <w:t>our website.</w:t>
      </w:r>
    </w:p>
    <w:p w14:paraId="3B5AE6DE" w14:textId="03E8E02B" w:rsidR="008C6D30" w:rsidRPr="00D62577" w:rsidRDefault="001B1048" w:rsidP="00D62577">
      <w:pPr>
        <w:pStyle w:val="BodyText"/>
        <w:rPr>
          <w:szCs w:val="23"/>
        </w:rPr>
      </w:pPr>
      <w:bookmarkStart w:id="22" w:name="_Toc194317701"/>
      <w:bookmarkStart w:id="23" w:name="_Toc194329743"/>
      <w:bookmarkStart w:id="24" w:name="_Toc195082005"/>
      <w:bookmarkStart w:id="25" w:name="_Hlk195536033"/>
      <w:bookmarkEnd w:id="21"/>
      <w:r w:rsidRPr="00D62577">
        <w:rPr>
          <w:szCs w:val="23"/>
        </w:rPr>
        <w:t xml:space="preserve">This </w:t>
      </w:r>
      <w:r w:rsidR="00BB4696" w:rsidRPr="00D62577">
        <w:rPr>
          <w:szCs w:val="23"/>
        </w:rPr>
        <w:t>c</w:t>
      </w:r>
      <w:r w:rsidRPr="00D62577">
        <w:rPr>
          <w:szCs w:val="23"/>
        </w:rPr>
        <w:t xml:space="preserve">ommunity </w:t>
      </w:r>
      <w:r w:rsidR="00BB4696" w:rsidRPr="00D62577">
        <w:rPr>
          <w:szCs w:val="23"/>
        </w:rPr>
        <w:t>s</w:t>
      </w:r>
      <w:r w:rsidRPr="00D62577">
        <w:rPr>
          <w:szCs w:val="23"/>
        </w:rPr>
        <w:t xml:space="preserve">ummary is shorter, less technical and more accessible than </w:t>
      </w:r>
      <w:r w:rsidR="00C83D24" w:rsidRPr="00D62577">
        <w:rPr>
          <w:szCs w:val="23"/>
        </w:rPr>
        <w:t>the consultation paper</w:t>
      </w:r>
      <w:r w:rsidRPr="00D62577">
        <w:rPr>
          <w:szCs w:val="23"/>
        </w:rPr>
        <w:t xml:space="preserve">. </w:t>
      </w:r>
      <w:r w:rsidR="008C6D30" w:rsidRPr="00D62577">
        <w:rPr>
          <w:szCs w:val="23"/>
        </w:rPr>
        <w:t xml:space="preserve">You can read this instead of, or as well as, </w:t>
      </w:r>
      <w:r w:rsidR="00B926ED">
        <w:rPr>
          <w:szCs w:val="23"/>
        </w:rPr>
        <w:t>the</w:t>
      </w:r>
      <w:r w:rsidR="008C6D30" w:rsidRPr="00D62577">
        <w:rPr>
          <w:szCs w:val="23"/>
        </w:rPr>
        <w:t xml:space="preserve"> consultation paper.</w:t>
      </w:r>
    </w:p>
    <w:p w14:paraId="63334738" w14:textId="2405BD2D" w:rsidR="001B1048" w:rsidRPr="00D62577" w:rsidRDefault="00777ED3" w:rsidP="00D62577">
      <w:pPr>
        <w:pStyle w:val="BodyText"/>
        <w:rPr>
          <w:szCs w:val="23"/>
        </w:rPr>
      </w:pPr>
      <w:r w:rsidRPr="00D62577">
        <w:rPr>
          <w:szCs w:val="23"/>
        </w:rPr>
        <w:t>Both</w:t>
      </w:r>
      <w:r w:rsidR="001B1048" w:rsidRPr="00D62577">
        <w:rPr>
          <w:szCs w:val="23"/>
        </w:rPr>
        <w:t xml:space="preserve"> </w:t>
      </w:r>
      <w:r w:rsidR="00401002" w:rsidRPr="00D62577">
        <w:rPr>
          <w:szCs w:val="23"/>
        </w:rPr>
        <w:t>set out key issues about</w:t>
      </w:r>
      <w:r w:rsidR="00F5165A" w:rsidRPr="00D62577">
        <w:rPr>
          <w:szCs w:val="23"/>
        </w:rPr>
        <w:t xml:space="preserve"> the ADA, including</w:t>
      </w:r>
      <w:r w:rsidR="001B1048" w:rsidRPr="00D62577">
        <w:rPr>
          <w:szCs w:val="23"/>
        </w:rPr>
        <w:t>:</w:t>
      </w:r>
    </w:p>
    <w:p w14:paraId="414007D6" w14:textId="77777777" w:rsidR="001B1048" w:rsidRDefault="001B1048" w:rsidP="00503BE0">
      <w:pPr>
        <w:pStyle w:val="ListBullet"/>
      </w:pPr>
      <w:r>
        <w:t>what conduct should be unlawful, and when</w:t>
      </w:r>
    </w:p>
    <w:p w14:paraId="50796413" w14:textId="77777777" w:rsidR="001B1048" w:rsidRDefault="001B1048" w:rsidP="00503BE0">
      <w:pPr>
        <w:pStyle w:val="ListBullet"/>
      </w:pPr>
      <w:r>
        <w:t>who should be protected</w:t>
      </w:r>
    </w:p>
    <w:p w14:paraId="5C0103BE" w14:textId="77777777" w:rsidR="001B1048" w:rsidRDefault="001B1048" w:rsidP="00503BE0">
      <w:pPr>
        <w:pStyle w:val="ListBullet"/>
      </w:pPr>
      <w:r>
        <w:t>who should be held responsible for unlawful conduct</w:t>
      </w:r>
    </w:p>
    <w:p w14:paraId="2DF97DDF" w14:textId="00C7F2DE" w:rsidR="001B1048" w:rsidRDefault="001B1048" w:rsidP="00503BE0">
      <w:pPr>
        <w:pStyle w:val="ListBullet"/>
      </w:pPr>
      <w:r>
        <w:t>whe</w:t>
      </w:r>
      <w:r w:rsidR="0042045A">
        <w:t xml:space="preserve">n </w:t>
      </w:r>
      <w:r>
        <w:t xml:space="preserve">exceptions are appropriate, and </w:t>
      </w:r>
    </w:p>
    <w:p w14:paraId="3EB40292" w14:textId="77777777" w:rsidR="00841FFE" w:rsidRDefault="001B1048" w:rsidP="00503BE0">
      <w:pPr>
        <w:pStyle w:val="ListBullet"/>
      </w:pPr>
      <w:r>
        <w:t xml:space="preserve">whether the ADA should do more to promote substantive equality. </w:t>
      </w:r>
    </w:p>
    <w:p w14:paraId="688FE428" w14:textId="77777777" w:rsidR="00E14638" w:rsidRDefault="00E14638" w:rsidP="00F157DD">
      <w:pPr>
        <w:pStyle w:val="Heading2"/>
      </w:pPr>
      <w:bookmarkStart w:id="26" w:name="_Toc198621067"/>
      <w:r w:rsidRPr="001127CA">
        <w:lastRenderedPageBreak/>
        <w:t>How to have your say</w:t>
      </w:r>
      <w:bookmarkEnd w:id="22"/>
      <w:bookmarkEnd w:id="23"/>
      <w:bookmarkEnd w:id="24"/>
      <w:bookmarkEnd w:id="26"/>
    </w:p>
    <w:p w14:paraId="45CCB234" w14:textId="77777777" w:rsidR="0093576D" w:rsidRPr="00D62577" w:rsidRDefault="003D52C0" w:rsidP="00D62577">
      <w:pPr>
        <w:pStyle w:val="BodyText"/>
        <w:rPr>
          <w:szCs w:val="23"/>
        </w:rPr>
      </w:pPr>
      <w:r w:rsidRPr="00D62577">
        <w:rPr>
          <w:szCs w:val="23"/>
        </w:rPr>
        <w:t xml:space="preserve">We invite you to share your thoughts on the </w:t>
      </w:r>
      <w:r w:rsidR="00E133BA" w:rsidRPr="00D62577">
        <w:rPr>
          <w:szCs w:val="23"/>
        </w:rPr>
        <w:t>ADA</w:t>
      </w:r>
      <w:r w:rsidRPr="00D62577">
        <w:rPr>
          <w:szCs w:val="23"/>
        </w:rPr>
        <w:t xml:space="preserve">. </w:t>
      </w:r>
    </w:p>
    <w:p w14:paraId="7330C53E" w14:textId="303D1316" w:rsidR="00E14638" w:rsidRPr="00D62577" w:rsidRDefault="00E14638" w:rsidP="00D62577">
      <w:pPr>
        <w:pStyle w:val="BodyText"/>
        <w:rPr>
          <w:szCs w:val="23"/>
        </w:rPr>
      </w:pPr>
      <w:r w:rsidRPr="00D62577">
        <w:rPr>
          <w:szCs w:val="23"/>
        </w:rPr>
        <w:t xml:space="preserve">If you </w:t>
      </w:r>
      <w:r w:rsidR="00EC7318">
        <w:rPr>
          <w:szCs w:val="23"/>
        </w:rPr>
        <w:t>would like to have your say</w:t>
      </w:r>
      <w:r w:rsidRPr="00D62577">
        <w:rPr>
          <w:szCs w:val="23"/>
        </w:rPr>
        <w:t>, you can</w:t>
      </w:r>
      <w:r w:rsidR="00D11EA4" w:rsidRPr="00D62577">
        <w:rPr>
          <w:szCs w:val="23"/>
        </w:rPr>
        <w:t>:</w:t>
      </w:r>
      <w:r w:rsidRPr="00D62577">
        <w:rPr>
          <w:szCs w:val="23"/>
        </w:rPr>
        <w:t xml:space="preserve"> </w:t>
      </w:r>
    </w:p>
    <w:p w14:paraId="070CA126" w14:textId="258A35B7" w:rsidR="003370C7" w:rsidRPr="00C86AFA" w:rsidRDefault="00E14638" w:rsidP="00503BE0">
      <w:pPr>
        <w:pStyle w:val="ListBullet"/>
        <w:rPr>
          <w:szCs w:val="23"/>
        </w:rPr>
      </w:pPr>
      <w:r w:rsidRPr="00E14638">
        <w:t xml:space="preserve">complete our </w:t>
      </w:r>
      <w:hyperlink r:id="rId20" w:history="1">
        <w:r w:rsidR="00C86AFA" w:rsidRPr="00F82309">
          <w:rPr>
            <w:rStyle w:val="Hyperlink"/>
            <w:sz w:val="23"/>
            <w:szCs w:val="23"/>
          </w:rPr>
          <w:t>online survey</w:t>
        </w:r>
      </w:hyperlink>
    </w:p>
    <w:p w14:paraId="3A64A354" w14:textId="6DC72866" w:rsidR="009878B2" w:rsidRPr="00C86AFA" w:rsidRDefault="00DC7812" w:rsidP="00503BE0">
      <w:pPr>
        <w:pStyle w:val="ListBullet"/>
        <w:rPr>
          <w:szCs w:val="23"/>
        </w:rPr>
      </w:pPr>
      <w:r w:rsidRPr="00C86AFA">
        <w:rPr>
          <w:szCs w:val="23"/>
        </w:rPr>
        <w:t xml:space="preserve">answer the questions in our Easy Read </w:t>
      </w:r>
      <w:r w:rsidR="004C4306" w:rsidRPr="00C86AFA">
        <w:rPr>
          <w:szCs w:val="23"/>
        </w:rPr>
        <w:t>c</w:t>
      </w:r>
      <w:r w:rsidRPr="00C86AFA">
        <w:rPr>
          <w:szCs w:val="23"/>
        </w:rPr>
        <w:t xml:space="preserve">onsultation </w:t>
      </w:r>
      <w:r w:rsidR="004C4306" w:rsidRPr="00C86AFA">
        <w:rPr>
          <w:szCs w:val="23"/>
        </w:rPr>
        <w:t>pa</w:t>
      </w:r>
      <w:r w:rsidRPr="00C86AFA">
        <w:rPr>
          <w:szCs w:val="23"/>
        </w:rPr>
        <w:t>per</w:t>
      </w:r>
      <w:r w:rsidR="009878B2" w:rsidRPr="00C86AFA">
        <w:rPr>
          <w:szCs w:val="23"/>
        </w:rPr>
        <w:t xml:space="preserve">, or </w:t>
      </w:r>
    </w:p>
    <w:p w14:paraId="735ACFAD" w14:textId="58BFF274" w:rsidR="00DC7812" w:rsidRPr="00C86AFA" w:rsidRDefault="009878B2" w:rsidP="00503BE0">
      <w:pPr>
        <w:pStyle w:val="ListBullet"/>
        <w:rPr>
          <w:szCs w:val="23"/>
        </w:rPr>
      </w:pPr>
      <w:r w:rsidRPr="00C86AFA">
        <w:rPr>
          <w:szCs w:val="23"/>
        </w:rPr>
        <w:t>make a submission</w:t>
      </w:r>
      <w:r w:rsidR="00DC7812" w:rsidRPr="00C86AFA">
        <w:rPr>
          <w:szCs w:val="23"/>
        </w:rPr>
        <w:t xml:space="preserve">. </w:t>
      </w:r>
    </w:p>
    <w:p w14:paraId="3234C2D2" w14:textId="0FD168CC" w:rsidR="008F04CD" w:rsidRPr="00C86AFA" w:rsidRDefault="008F04CD" w:rsidP="00503BE0">
      <w:pPr>
        <w:pStyle w:val="ListBullet"/>
        <w:numPr>
          <w:ilvl w:val="0"/>
          <w:numId w:val="0"/>
        </w:numPr>
        <w:rPr>
          <w:szCs w:val="23"/>
        </w:rPr>
      </w:pPr>
      <w:r w:rsidRPr="00C86AFA">
        <w:rPr>
          <w:szCs w:val="23"/>
        </w:rPr>
        <w:t xml:space="preserve">You can find these on our website: </w:t>
      </w:r>
      <w:bookmarkStart w:id="27" w:name="_Hlk197787214"/>
      <w:r w:rsidR="00B23727" w:rsidRPr="00C86AFA">
        <w:rPr>
          <w:szCs w:val="23"/>
        </w:rPr>
        <w:fldChar w:fldCharType="begin"/>
      </w:r>
      <w:r w:rsidR="00B23727" w:rsidRPr="00C86AFA">
        <w:rPr>
          <w:szCs w:val="23"/>
        </w:rPr>
        <w:instrText>HYPERLINK "http://www.lawreform.nsw.gov.au/"</w:instrText>
      </w:r>
      <w:r w:rsidR="00B23727" w:rsidRPr="00C86AFA">
        <w:rPr>
          <w:szCs w:val="23"/>
        </w:rPr>
      </w:r>
      <w:r w:rsidR="00B23727" w:rsidRPr="00C86AFA">
        <w:rPr>
          <w:szCs w:val="23"/>
        </w:rPr>
        <w:fldChar w:fldCharType="separate"/>
      </w:r>
      <w:r w:rsidR="00B23727" w:rsidRPr="00C86AFA">
        <w:rPr>
          <w:rStyle w:val="Hyperlink"/>
          <w:sz w:val="23"/>
          <w:szCs w:val="23"/>
        </w:rPr>
        <w:t>www.lawreform.nsw.gov.au</w:t>
      </w:r>
      <w:r w:rsidR="00B23727" w:rsidRPr="00C86AFA">
        <w:rPr>
          <w:szCs w:val="23"/>
        </w:rPr>
        <w:fldChar w:fldCharType="end"/>
      </w:r>
      <w:r w:rsidR="001C1146" w:rsidRPr="00C86AFA">
        <w:rPr>
          <w:szCs w:val="23"/>
        </w:rPr>
        <w:t>.</w:t>
      </w:r>
    </w:p>
    <w:bookmarkEnd w:id="27"/>
    <w:p w14:paraId="2C482E4D" w14:textId="486F9D98" w:rsidR="0034626D" w:rsidRPr="00C86AFA" w:rsidRDefault="00181E17" w:rsidP="00503BE0">
      <w:pPr>
        <w:pStyle w:val="ListBullet"/>
        <w:numPr>
          <w:ilvl w:val="0"/>
          <w:numId w:val="0"/>
        </w:numPr>
        <w:rPr>
          <w:b/>
          <w:bCs/>
          <w:szCs w:val="23"/>
        </w:rPr>
      </w:pPr>
      <w:r>
        <w:t xml:space="preserve">The due date for </w:t>
      </w:r>
      <w:r w:rsidR="00451B2C">
        <w:t xml:space="preserve">survey responses, </w:t>
      </w:r>
      <w:r w:rsidR="009878B2">
        <w:t>answers to</w:t>
      </w:r>
      <w:r w:rsidR="00451B2C">
        <w:t xml:space="preserve"> our Easy Read questions</w:t>
      </w:r>
      <w:r w:rsidR="009878B2">
        <w:t>, and submissions</w:t>
      </w:r>
      <w:r w:rsidR="00451B2C">
        <w:t xml:space="preserve"> </w:t>
      </w:r>
      <w:r>
        <w:t xml:space="preserve">is </w:t>
      </w:r>
      <w:r w:rsidR="00A53AE6">
        <w:rPr>
          <w:b/>
          <w:bCs/>
        </w:rPr>
        <w:t>15 August 2025</w:t>
      </w:r>
      <w:r w:rsidR="0034626D" w:rsidRPr="0034626D">
        <w:rPr>
          <w:b/>
          <w:bCs/>
        </w:rPr>
        <w:t>.</w:t>
      </w:r>
      <w:r>
        <w:rPr>
          <w:b/>
          <w:bCs/>
        </w:rPr>
        <w:t xml:space="preserve"> </w:t>
      </w:r>
    </w:p>
    <w:p w14:paraId="37BDC120" w14:textId="77777777" w:rsidR="00667D3C" w:rsidRPr="00C86AFA" w:rsidRDefault="00EC7318" w:rsidP="00667D3C">
      <w:pPr>
        <w:pStyle w:val="BodyText"/>
        <w:rPr>
          <w:szCs w:val="23"/>
        </w:rPr>
      </w:pPr>
      <w:r w:rsidRPr="00C86AFA">
        <w:rPr>
          <w:szCs w:val="23"/>
        </w:rPr>
        <w:t xml:space="preserve">Submissions and Easy Read responses can be emailed to </w:t>
      </w:r>
      <w:hyperlink r:id="rId21" w:history="1">
        <w:r w:rsidR="006601E4" w:rsidRPr="00C86AFA">
          <w:rPr>
            <w:rStyle w:val="Hyperlink"/>
            <w:sz w:val="23"/>
            <w:szCs w:val="23"/>
          </w:rPr>
          <w:t>adareview@dcj.nsw.gov.au</w:t>
        </w:r>
      </w:hyperlink>
      <w:r w:rsidR="006601E4" w:rsidRPr="00C86AFA">
        <w:rPr>
          <w:szCs w:val="23"/>
        </w:rPr>
        <w:t xml:space="preserve">. </w:t>
      </w:r>
    </w:p>
    <w:p w14:paraId="2FCF7C92" w14:textId="2776CF53" w:rsidR="001F2BD3" w:rsidRDefault="00604920" w:rsidP="00620495">
      <w:pPr>
        <w:pStyle w:val="Heading3"/>
      </w:pPr>
      <w:r>
        <w:t>Answer our s</w:t>
      </w:r>
      <w:r w:rsidR="001F2BD3">
        <w:t>urvey</w:t>
      </w:r>
    </w:p>
    <w:p w14:paraId="63250A40" w14:textId="361C935E" w:rsidR="00292D7A" w:rsidRDefault="00DC7812" w:rsidP="00D62577">
      <w:pPr>
        <w:pStyle w:val="BodyText"/>
        <w:rPr>
          <w:szCs w:val="23"/>
        </w:rPr>
      </w:pPr>
      <w:r w:rsidRPr="00D62577">
        <w:rPr>
          <w:szCs w:val="23"/>
        </w:rPr>
        <w:t xml:space="preserve">You can </w:t>
      </w:r>
      <w:hyperlink r:id="rId22" w:history="1">
        <w:r w:rsidRPr="00C86AFA">
          <w:rPr>
            <w:rStyle w:val="Hyperlink"/>
            <w:sz w:val="23"/>
            <w:szCs w:val="23"/>
          </w:rPr>
          <w:t>complete</w:t>
        </w:r>
        <w:r w:rsidR="00C86AFA" w:rsidRPr="00C86AFA">
          <w:rPr>
            <w:rStyle w:val="Hyperlink"/>
            <w:sz w:val="23"/>
          </w:rPr>
          <w:t xml:space="preserve"> our survey</w:t>
        </w:r>
        <w:r w:rsidRPr="00C86AFA">
          <w:rPr>
            <w:rStyle w:val="Hyperlink"/>
            <w:sz w:val="23"/>
            <w:szCs w:val="23"/>
          </w:rPr>
          <w:t xml:space="preserve"> online</w:t>
        </w:r>
      </w:hyperlink>
      <w:r w:rsidRPr="00C86AFA">
        <w:rPr>
          <w:szCs w:val="23"/>
        </w:rPr>
        <w:t xml:space="preserve">. </w:t>
      </w:r>
      <w:r w:rsidR="002B1330" w:rsidRPr="00C86AFA">
        <w:rPr>
          <w:szCs w:val="23"/>
        </w:rPr>
        <w:t xml:space="preserve">Or </w:t>
      </w:r>
      <w:r w:rsidR="00E14638" w:rsidRPr="00C86AFA">
        <w:rPr>
          <w:szCs w:val="23"/>
        </w:rPr>
        <w:t xml:space="preserve">you can download the </w:t>
      </w:r>
      <w:r w:rsidR="002B1330" w:rsidRPr="00C86AFA">
        <w:rPr>
          <w:szCs w:val="23"/>
        </w:rPr>
        <w:t>s</w:t>
      </w:r>
      <w:r w:rsidR="00E14638" w:rsidRPr="00C86AFA">
        <w:rPr>
          <w:szCs w:val="23"/>
        </w:rPr>
        <w:t>urvey</w:t>
      </w:r>
      <w:r w:rsidR="00836156" w:rsidRPr="00C86AFA">
        <w:rPr>
          <w:szCs w:val="23"/>
        </w:rPr>
        <w:t xml:space="preserve"> in Word or PDF</w:t>
      </w:r>
      <w:r w:rsidR="00E14638" w:rsidRPr="00C86AFA">
        <w:rPr>
          <w:szCs w:val="23"/>
        </w:rPr>
        <w:t>, fill it out</w:t>
      </w:r>
      <w:r w:rsidR="002F3B69" w:rsidRPr="00C86AFA">
        <w:rPr>
          <w:szCs w:val="23"/>
        </w:rPr>
        <w:t>,</w:t>
      </w:r>
      <w:r w:rsidR="00E14638" w:rsidRPr="00C86AFA">
        <w:rPr>
          <w:szCs w:val="23"/>
        </w:rPr>
        <w:t xml:space="preserve"> and email</w:t>
      </w:r>
      <w:r w:rsidR="00D22DB5" w:rsidRPr="00C86AFA">
        <w:rPr>
          <w:szCs w:val="23"/>
        </w:rPr>
        <w:t xml:space="preserve"> your responses </w:t>
      </w:r>
      <w:r w:rsidR="00E14638" w:rsidRPr="00C86AFA">
        <w:rPr>
          <w:szCs w:val="23"/>
        </w:rPr>
        <w:t xml:space="preserve">to </w:t>
      </w:r>
      <w:hyperlink r:id="rId23" w:history="1">
        <w:r w:rsidR="00945FF8" w:rsidRPr="00C86AFA">
          <w:rPr>
            <w:rStyle w:val="Hyperlink"/>
            <w:sz w:val="23"/>
            <w:szCs w:val="23"/>
          </w:rPr>
          <w:t>adareview@dcj.nsw.gov.au</w:t>
        </w:r>
      </w:hyperlink>
      <w:r w:rsidR="00E14638" w:rsidRPr="00C86AFA">
        <w:rPr>
          <w:szCs w:val="23"/>
        </w:rPr>
        <w:t>.</w:t>
      </w:r>
      <w:r w:rsidR="00E14638" w:rsidRPr="00D62577">
        <w:rPr>
          <w:szCs w:val="23"/>
        </w:rPr>
        <w:t xml:space="preserve"> </w:t>
      </w:r>
    </w:p>
    <w:p w14:paraId="6FA61FD1" w14:textId="32430BFE" w:rsidR="00945FF8" w:rsidRPr="00D62577" w:rsidRDefault="00E14638" w:rsidP="00D62577">
      <w:pPr>
        <w:pStyle w:val="BodyText"/>
        <w:rPr>
          <w:szCs w:val="23"/>
        </w:rPr>
      </w:pPr>
      <w:r w:rsidRPr="00D62577">
        <w:rPr>
          <w:szCs w:val="23"/>
        </w:rPr>
        <w:t>Please write “ADA Survey Response” as the subject</w:t>
      </w:r>
      <w:r w:rsidR="00F604F3" w:rsidRPr="00D62577">
        <w:rPr>
          <w:szCs w:val="23"/>
        </w:rPr>
        <w:t xml:space="preserve">. Please </w:t>
      </w:r>
      <w:r w:rsidRPr="00D62577">
        <w:rPr>
          <w:szCs w:val="23"/>
        </w:rPr>
        <w:t xml:space="preserve">tell us if you want your responses to </w:t>
      </w:r>
      <w:r w:rsidR="00F604F3" w:rsidRPr="00D62577">
        <w:rPr>
          <w:szCs w:val="23"/>
        </w:rPr>
        <w:t xml:space="preserve">be kept </w:t>
      </w:r>
      <w:r w:rsidRPr="00D62577">
        <w:rPr>
          <w:szCs w:val="23"/>
        </w:rPr>
        <w:t>confidential</w:t>
      </w:r>
      <w:r w:rsidR="00A271DF" w:rsidRPr="00D62577">
        <w:rPr>
          <w:szCs w:val="23"/>
        </w:rPr>
        <w:t xml:space="preserve"> or anonymous</w:t>
      </w:r>
      <w:r w:rsidR="00B17805">
        <w:rPr>
          <w:szCs w:val="23"/>
        </w:rPr>
        <w:t>.</w:t>
      </w:r>
      <w:r w:rsidRPr="00D62577">
        <w:rPr>
          <w:szCs w:val="23"/>
        </w:rPr>
        <w:t xml:space="preserve"> </w:t>
      </w:r>
    </w:p>
    <w:p w14:paraId="0E2EEFCD" w14:textId="0B9DDA87" w:rsidR="00DC7812" w:rsidRPr="004C4306" w:rsidRDefault="00DC7812" w:rsidP="00DC7812">
      <w:pPr>
        <w:pStyle w:val="Heading3"/>
      </w:pPr>
      <w:r>
        <w:t xml:space="preserve">Answer </w:t>
      </w:r>
      <w:r w:rsidR="00D7561A">
        <w:t>our</w:t>
      </w:r>
      <w:r>
        <w:t xml:space="preserve"> Easy R</w:t>
      </w:r>
      <w:r w:rsidRPr="004C4306">
        <w:t>ead questions</w:t>
      </w:r>
    </w:p>
    <w:p w14:paraId="1B5D7874" w14:textId="058F78A2" w:rsidR="00DC7812" w:rsidRPr="00D62577" w:rsidRDefault="00DC7812" w:rsidP="00D62577">
      <w:pPr>
        <w:pStyle w:val="BodyText"/>
        <w:rPr>
          <w:szCs w:val="23"/>
        </w:rPr>
      </w:pPr>
      <w:r w:rsidRPr="004C4306">
        <w:rPr>
          <w:szCs w:val="23"/>
        </w:rPr>
        <w:t>We’ve</w:t>
      </w:r>
      <w:r w:rsidR="00872FB9" w:rsidRPr="004C4306">
        <w:rPr>
          <w:szCs w:val="23"/>
        </w:rPr>
        <w:t xml:space="preserve"> also</w:t>
      </w:r>
      <w:r w:rsidRPr="004C4306">
        <w:rPr>
          <w:szCs w:val="23"/>
        </w:rPr>
        <w:t xml:space="preserve"> published an Easy Read </w:t>
      </w:r>
      <w:r w:rsidR="004C4306" w:rsidRPr="004C4306">
        <w:rPr>
          <w:szCs w:val="23"/>
        </w:rPr>
        <w:t>version of the c</w:t>
      </w:r>
      <w:r w:rsidRPr="004C4306">
        <w:rPr>
          <w:szCs w:val="23"/>
        </w:rPr>
        <w:t xml:space="preserve">onsultation </w:t>
      </w:r>
      <w:r w:rsidR="004C4306" w:rsidRPr="004C4306">
        <w:rPr>
          <w:szCs w:val="23"/>
        </w:rPr>
        <w:t>p</w:t>
      </w:r>
      <w:r w:rsidRPr="004C4306">
        <w:rPr>
          <w:szCs w:val="23"/>
        </w:rPr>
        <w:t>aper</w:t>
      </w:r>
      <w:r w:rsidR="004C4306" w:rsidRPr="004C4306">
        <w:rPr>
          <w:szCs w:val="23"/>
        </w:rPr>
        <w:t>.</w:t>
      </w:r>
      <w:r w:rsidRPr="004C4306">
        <w:rPr>
          <w:szCs w:val="23"/>
        </w:rPr>
        <w:t xml:space="preserve"> This contains simplified </w:t>
      </w:r>
      <w:r w:rsidR="007B61DF" w:rsidRPr="004C4306">
        <w:rPr>
          <w:szCs w:val="23"/>
        </w:rPr>
        <w:t xml:space="preserve">information and </w:t>
      </w:r>
      <w:r w:rsidRPr="004C4306">
        <w:rPr>
          <w:szCs w:val="23"/>
        </w:rPr>
        <w:t xml:space="preserve">questions about </w:t>
      </w:r>
      <w:r w:rsidR="000D058C" w:rsidRPr="004C4306">
        <w:rPr>
          <w:szCs w:val="23"/>
        </w:rPr>
        <w:t>the ADA</w:t>
      </w:r>
      <w:r w:rsidR="00EC7318">
        <w:rPr>
          <w:szCs w:val="23"/>
        </w:rPr>
        <w:t xml:space="preserve"> that you might like to answer</w:t>
      </w:r>
      <w:r w:rsidR="000D058C" w:rsidRPr="004C4306">
        <w:rPr>
          <w:szCs w:val="23"/>
        </w:rPr>
        <w:t>.</w:t>
      </w:r>
      <w:r w:rsidRPr="00D62577">
        <w:rPr>
          <w:szCs w:val="23"/>
        </w:rPr>
        <w:t xml:space="preserve"> </w:t>
      </w:r>
    </w:p>
    <w:p w14:paraId="793BA65F" w14:textId="524D58FF" w:rsidR="00D22DB5" w:rsidRPr="00D62577" w:rsidRDefault="00EC7318" w:rsidP="00D62577">
      <w:pPr>
        <w:pStyle w:val="BodyText"/>
        <w:rPr>
          <w:szCs w:val="23"/>
        </w:rPr>
      </w:pPr>
      <w:r>
        <w:rPr>
          <w:szCs w:val="23"/>
        </w:rPr>
        <w:t>When you send your answers to us, p</w:t>
      </w:r>
      <w:r w:rsidR="00D22DB5" w:rsidRPr="00D62577">
        <w:rPr>
          <w:szCs w:val="23"/>
        </w:rPr>
        <w:t xml:space="preserve">lease tell us if you want </w:t>
      </w:r>
      <w:r>
        <w:rPr>
          <w:szCs w:val="23"/>
        </w:rPr>
        <w:t>them</w:t>
      </w:r>
      <w:r w:rsidRPr="00D62577">
        <w:rPr>
          <w:szCs w:val="23"/>
        </w:rPr>
        <w:t xml:space="preserve"> </w:t>
      </w:r>
      <w:r w:rsidR="00D22DB5" w:rsidRPr="00D62577">
        <w:rPr>
          <w:szCs w:val="23"/>
        </w:rPr>
        <w:t>to be kept confidential</w:t>
      </w:r>
      <w:r w:rsidR="00A271DF" w:rsidRPr="00D62577">
        <w:rPr>
          <w:szCs w:val="23"/>
        </w:rPr>
        <w:t xml:space="preserve"> or anonymous</w:t>
      </w:r>
      <w:r w:rsidR="00D22DB5" w:rsidRPr="00D62577">
        <w:rPr>
          <w:szCs w:val="23"/>
        </w:rPr>
        <w:t xml:space="preserve">. </w:t>
      </w:r>
    </w:p>
    <w:p w14:paraId="5AA9DAC4" w14:textId="77777777" w:rsidR="009878B2" w:rsidRDefault="009878B2" w:rsidP="009878B2">
      <w:pPr>
        <w:pStyle w:val="Heading3"/>
      </w:pPr>
      <w:r>
        <w:t>Make a submission</w:t>
      </w:r>
    </w:p>
    <w:p w14:paraId="44DB9F31" w14:textId="4573C0A9" w:rsidR="00CD758A" w:rsidRDefault="009878B2" w:rsidP="00D62577">
      <w:pPr>
        <w:pStyle w:val="BodyText"/>
        <w:rPr>
          <w:szCs w:val="23"/>
        </w:rPr>
      </w:pPr>
      <w:r w:rsidRPr="00D62577">
        <w:rPr>
          <w:szCs w:val="23"/>
        </w:rPr>
        <w:t xml:space="preserve">If you want to </w:t>
      </w:r>
      <w:r w:rsidR="005C0E96" w:rsidRPr="00D62577">
        <w:rPr>
          <w:szCs w:val="23"/>
        </w:rPr>
        <w:t xml:space="preserve">give </w:t>
      </w:r>
      <w:r w:rsidRPr="00D62577">
        <w:rPr>
          <w:szCs w:val="23"/>
        </w:rPr>
        <w:t>a more detailed response</w:t>
      </w:r>
      <w:r w:rsidR="005C0E96" w:rsidRPr="00D62577">
        <w:rPr>
          <w:szCs w:val="23"/>
        </w:rPr>
        <w:t xml:space="preserve"> to our review</w:t>
      </w:r>
      <w:r w:rsidRPr="00D62577">
        <w:rPr>
          <w:szCs w:val="23"/>
        </w:rPr>
        <w:t xml:space="preserve">, you can make a submission. </w:t>
      </w:r>
    </w:p>
    <w:p w14:paraId="6CB05698" w14:textId="06A00B3C" w:rsidR="00584921" w:rsidRPr="00C86AFA" w:rsidRDefault="00584921" w:rsidP="00D62577">
      <w:pPr>
        <w:pStyle w:val="BodyText"/>
        <w:rPr>
          <w:szCs w:val="23"/>
        </w:rPr>
      </w:pPr>
      <w:r w:rsidRPr="00D62577">
        <w:rPr>
          <w:szCs w:val="23"/>
        </w:rPr>
        <w:t>Our consultation paper has questions to help guide your submission.</w:t>
      </w:r>
      <w:r w:rsidR="00CD758A">
        <w:rPr>
          <w:szCs w:val="23"/>
        </w:rPr>
        <w:t xml:space="preserve"> But you don’t need to answer them all. And you can raise other issues and options that we haven’t covered in the consultation paper or this summary.  </w:t>
      </w:r>
    </w:p>
    <w:p w14:paraId="65286B50" w14:textId="73141299" w:rsidR="009878B2" w:rsidRPr="00C86AFA" w:rsidRDefault="00CD758A" w:rsidP="00D62577">
      <w:pPr>
        <w:pStyle w:val="BodyText"/>
        <w:rPr>
          <w:szCs w:val="23"/>
        </w:rPr>
      </w:pPr>
      <w:r w:rsidRPr="00C86AFA">
        <w:rPr>
          <w:szCs w:val="23"/>
        </w:rPr>
        <w:t xml:space="preserve">Our website has more information on </w:t>
      </w:r>
      <w:hyperlink r:id="rId24" w:history="1">
        <w:r w:rsidRPr="00C86AFA">
          <w:rPr>
            <w:rStyle w:val="Hyperlink"/>
            <w:sz w:val="23"/>
            <w:szCs w:val="23"/>
          </w:rPr>
          <w:t>how to make a submission</w:t>
        </w:r>
      </w:hyperlink>
      <w:r w:rsidRPr="00C86AFA">
        <w:rPr>
          <w:szCs w:val="23"/>
        </w:rPr>
        <w:t xml:space="preserve">. </w:t>
      </w:r>
    </w:p>
    <w:p w14:paraId="518F93A5" w14:textId="6E6DE17B" w:rsidR="00C438DD" w:rsidRPr="00C86AFA" w:rsidRDefault="00C826E2" w:rsidP="00D62577">
      <w:pPr>
        <w:pStyle w:val="BodyText"/>
        <w:rPr>
          <w:szCs w:val="23"/>
        </w:rPr>
      </w:pPr>
      <w:r w:rsidRPr="00C86AFA">
        <w:rPr>
          <w:szCs w:val="23"/>
        </w:rPr>
        <w:t>We usually</w:t>
      </w:r>
      <w:r w:rsidR="00C438DD" w:rsidRPr="00C86AFA">
        <w:rPr>
          <w:szCs w:val="23"/>
        </w:rPr>
        <w:t xml:space="preserve"> publish submissions on our website, unless they</w:t>
      </w:r>
      <w:r w:rsidRPr="00C86AFA">
        <w:rPr>
          <w:szCs w:val="23"/>
        </w:rPr>
        <w:t>’</w:t>
      </w:r>
      <w:r w:rsidR="00C438DD" w:rsidRPr="00C86AFA">
        <w:rPr>
          <w:szCs w:val="23"/>
        </w:rPr>
        <w:t xml:space="preserve">re confidential or unsuitable for publication. We may also refer to them in our final report. </w:t>
      </w:r>
    </w:p>
    <w:p w14:paraId="730A4EC2" w14:textId="4DE0BBDE" w:rsidR="00254D19" w:rsidRPr="00C86AFA" w:rsidRDefault="00254D19" w:rsidP="00D62577">
      <w:pPr>
        <w:pStyle w:val="BodyText"/>
        <w:rPr>
          <w:szCs w:val="23"/>
        </w:rPr>
      </w:pPr>
      <w:r w:rsidRPr="00C86AFA">
        <w:rPr>
          <w:szCs w:val="23"/>
        </w:rPr>
        <w:t>Please tell us if you want your submission to be kept confidential or anonymous.</w:t>
      </w:r>
    </w:p>
    <w:p w14:paraId="307F15F6" w14:textId="53896007" w:rsidR="00C438DD" w:rsidRPr="00D62577" w:rsidRDefault="00C438DD" w:rsidP="00D62577">
      <w:pPr>
        <w:pStyle w:val="BodyText"/>
        <w:rPr>
          <w:szCs w:val="23"/>
        </w:rPr>
      </w:pPr>
      <w:r w:rsidRPr="00C86AFA">
        <w:rPr>
          <w:szCs w:val="23"/>
        </w:rPr>
        <w:t xml:space="preserve">You can find our </w:t>
      </w:r>
      <w:hyperlink r:id="rId25" w:history="1">
        <w:r w:rsidRPr="00C86AFA">
          <w:rPr>
            <w:rStyle w:val="Hyperlink"/>
            <w:rFonts w:ascii="Public Sans" w:hAnsi="Public Sans"/>
            <w:sz w:val="23"/>
            <w:szCs w:val="23"/>
          </w:rPr>
          <w:t>privacy and information management policy</w:t>
        </w:r>
      </w:hyperlink>
      <w:r w:rsidRPr="00C86AFA">
        <w:rPr>
          <w:szCs w:val="23"/>
        </w:rPr>
        <w:t xml:space="preserve"> on our</w:t>
      </w:r>
      <w:r w:rsidRPr="00D62577">
        <w:rPr>
          <w:szCs w:val="23"/>
        </w:rPr>
        <w:t xml:space="preserve"> website.</w:t>
      </w:r>
    </w:p>
    <w:p w14:paraId="18795966" w14:textId="77777777" w:rsidR="00373869" w:rsidRDefault="002A70E7" w:rsidP="00C86AFA">
      <w:pPr>
        <w:pStyle w:val="Heading2"/>
        <w:keepNext/>
        <w:keepLines/>
        <w:rPr>
          <w:rStyle w:val="Heading2Char"/>
        </w:rPr>
      </w:pPr>
      <w:bookmarkStart w:id="28" w:name="_Toc198621068"/>
      <w:bookmarkStart w:id="29" w:name="_Toc195540181"/>
      <w:bookmarkStart w:id="30" w:name="_Toc195785690"/>
      <w:r w:rsidRPr="0048078D">
        <w:rPr>
          <w:rStyle w:val="Heading2Char"/>
        </w:rPr>
        <w:lastRenderedPageBreak/>
        <w:t>Next steps</w:t>
      </w:r>
      <w:bookmarkEnd w:id="28"/>
    </w:p>
    <w:p w14:paraId="5F664B73" w14:textId="5F9B5074" w:rsidR="0077780C" w:rsidRDefault="00F53196" w:rsidP="00C86AFA">
      <w:pPr>
        <w:pStyle w:val="Introduction"/>
        <w:keepNext/>
        <w:keepLines/>
      </w:pPr>
      <w:r>
        <w:t xml:space="preserve">We’ll seek </w:t>
      </w:r>
      <w:r w:rsidR="0077780C">
        <w:t>community feedback</w:t>
      </w:r>
    </w:p>
    <w:p w14:paraId="3C1666CA" w14:textId="51BAFBF0" w:rsidR="00835846" w:rsidRPr="00D62577" w:rsidRDefault="00835846" w:rsidP="00C86AFA">
      <w:pPr>
        <w:pStyle w:val="BodyText"/>
        <w:keepNext/>
        <w:keepLines/>
        <w:rPr>
          <w:szCs w:val="23"/>
        </w:rPr>
      </w:pPr>
      <w:r w:rsidRPr="00D62577">
        <w:rPr>
          <w:szCs w:val="23"/>
        </w:rPr>
        <w:t xml:space="preserve">We’ll gather feedback through submissions, </w:t>
      </w:r>
      <w:r w:rsidR="00CD758A">
        <w:rPr>
          <w:szCs w:val="23"/>
        </w:rPr>
        <w:t>our</w:t>
      </w:r>
      <w:r w:rsidRPr="00D62577">
        <w:rPr>
          <w:szCs w:val="23"/>
        </w:rPr>
        <w:t xml:space="preserve"> survey</w:t>
      </w:r>
      <w:r w:rsidR="00CD758A">
        <w:rPr>
          <w:szCs w:val="23"/>
        </w:rPr>
        <w:t>, Easy Read responses</w:t>
      </w:r>
      <w:r w:rsidRPr="00D62577">
        <w:rPr>
          <w:szCs w:val="23"/>
        </w:rPr>
        <w:t xml:space="preserve"> and consultations. </w:t>
      </w:r>
    </w:p>
    <w:p w14:paraId="090C59A1" w14:textId="0E31FE75" w:rsidR="00B556AA" w:rsidRPr="00D62577" w:rsidRDefault="00B556AA" w:rsidP="00C86AFA">
      <w:pPr>
        <w:pStyle w:val="BodyText"/>
        <w:keepNext/>
        <w:keepLines/>
        <w:rPr>
          <w:szCs w:val="23"/>
        </w:rPr>
      </w:pPr>
      <w:r w:rsidRPr="00D62577">
        <w:rPr>
          <w:szCs w:val="23"/>
        </w:rPr>
        <w:t>We’ll release a second consultation paper</w:t>
      </w:r>
      <w:r w:rsidR="00391B09" w:rsidRPr="00D62577">
        <w:rPr>
          <w:szCs w:val="23"/>
        </w:rPr>
        <w:t xml:space="preserve"> and community summary</w:t>
      </w:r>
      <w:r w:rsidRPr="00D62577">
        <w:rPr>
          <w:szCs w:val="23"/>
        </w:rPr>
        <w:t xml:space="preserve"> that focuses on </w:t>
      </w:r>
      <w:r w:rsidR="000610AB" w:rsidRPr="00D62577">
        <w:rPr>
          <w:szCs w:val="23"/>
        </w:rPr>
        <w:t>the procedures for enforcing the ADA</w:t>
      </w:r>
      <w:r w:rsidR="00C826E2" w:rsidRPr="00D62577">
        <w:rPr>
          <w:szCs w:val="23"/>
        </w:rPr>
        <w:t>. These i</w:t>
      </w:r>
      <w:r w:rsidR="0086481E" w:rsidRPr="00D62577">
        <w:rPr>
          <w:szCs w:val="23"/>
        </w:rPr>
        <w:t>nclud</w:t>
      </w:r>
      <w:r w:rsidR="00C826E2" w:rsidRPr="00D62577">
        <w:rPr>
          <w:szCs w:val="23"/>
        </w:rPr>
        <w:t>e</w:t>
      </w:r>
      <w:r w:rsidR="0086481E" w:rsidRPr="00D62577">
        <w:rPr>
          <w:szCs w:val="23"/>
        </w:rPr>
        <w:t xml:space="preserve"> </w:t>
      </w:r>
      <w:r w:rsidR="000610AB" w:rsidRPr="00D62577">
        <w:rPr>
          <w:szCs w:val="23"/>
        </w:rPr>
        <w:t xml:space="preserve">complaint processes and other options </w:t>
      </w:r>
      <w:r w:rsidR="00C826E2" w:rsidRPr="00D62577">
        <w:rPr>
          <w:szCs w:val="23"/>
        </w:rPr>
        <w:t>to address</w:t>
      </w:r>
      <w:r w:rsidR="000610AB" w:rsidRPr="00D62577">
        <w:rPr>
          <w:szCs w:val="23"/>
        </w:rPr>
        <w:t xml:space="preserve"> unlawful conduct</w:t>
      </w:r>
      <w:r w:rsidRPr="00D62577">
        <w:rPr>
          <w:szCs w:val="23"/>
        </w:rPr>
        <w:t xml:space="preserve">. We’ll </w:t>
      </w:r>
      <w:r w:rsidR="00C826E2" w:rsidRPr="00D62577">
        <w:rPr>
          <w:szCs w:val="23"/>
        </w:rPr>
        <w:t>ask for</w:t>
      </w:r>
      <w:r w:rsidRPr="00D62577">
        <w:rPr>
          <w:szCs w:val="23"/>
        </w:rPr>
        <w:t xml:space="preserve"> your views on those aspects of the ADA</w:t>
      </w:r>
      <w:r w:rsidR="00D70BDA" w:rsidRPr="00D62577">
        <w:rPr>
          <w:szCs w:val="23"/>
        </w:rPr>
        <w:t xml:space="preserve"> too</w:t>
      </w:r>
      <w:r w:rsidRPr="00D62577">
        <w:rPr>
          <w:szCs w:val="23"/>
        </w:rPr>
        <w:t xml:space="preserve">. </w:t>
      </w:r>
    </w:p>
    <w:p w14:paraId="60AD226B" w14:textId="3FEE6854" w:rsidR="00F53196" w:rsidRDefault="00F53196" w:rsidP="00A712BC">
      <w:pPr>
        <w:pStyle w:val="Introduction"/>
      </w:pPr>
      <w:r>
        <w:t xml:space="preserve">We’ll </w:t>
      </w:r>
      <w:r w:rsidR="00853A96">
        <w:t>develop recommendations</w:t>
      </w:r>
    </w:p>
    <w:p w14:paraId="244E812E" w14:textId="2EE78B15" w:rsidR="00A712BC" w:rsidRPr="00D62577" w:rsidRDefault="00A712BC" w:rsidP="00D62577">
      <w:pPr>
        <w:pStyle w:val="BodyText"/>
        <w:rPr>
          <w:szCs w:val="23"/>
        </w:rPr>
      </w:pPr>
      <w:r w:rsidRPr="00D62577">
        <w:rPr>
          <w:szCs w:val="23"/>
        </w:rPr>
        <w:t>We</w:t>
      </w:r>
      <w:r w:rsidR="006719F8" w:rsidRPr="00D62577">
        <w:rPr>
          <w:szCs w:val="23"/>
        </w:rPr>
        <w:t>’ll</w:t>
      </w:r>
      <w:r w:rsidRPr="00D62577">
        <w:rPr>
          <w:szCs w:val="23"/>
        </w:rPr>
        <w:t xml:space="preserve"> consider</w:t>
      </w:r>
      <w:r w:rsidR="00853A96" w:rsidRPr="00D62577">
        <w:rPr>
          <w:szCs w:val="23"/>
        </w:rPr>
        <w:t xml:space="preserve"> </w:t>
      </w:r>
      <w:r w:rsidRPr="00D62577">
        <w:rPr>
          <w:szCs w:val="23"/>
        </w:rPr>
        <w:t>everything we</w:t>
      </w:r>
      <w:r w:rsidR="00C826E2" w:rsidRPr="00D62577">
        <w:rPr>
          <w:szCs w:val="23"/>
        </w:rPr>
        <w:t>’v</w:t>
      </w:r>
      <w:r w:rsidRPr="00D62577">
        <w:rPr>
          <w:szCs w:val="23"/>
        </w:rPr>
        <w:t xml:space="preserve">e heard </w:t>
      </w:r>
      <w:r w:rsidR="00CD758A">
        <w:rPr>
          <w:szCs w:val="23"/>
        </w:rPr>
        <w:t>about the ADA from the community</w:t>
      </w:r>
      <w:r w:rsidR="006601E4">
        <w:rPr>
          <w:szCs w:val="23"/>
        </w:rPr>
        <w:t>,</w:t>
      </w:r>
      <w:r w:rsidR="00CD758A">
        <w:rPr>
          <w:szCs w:val="23"/>
        </w:rPr>
        <w:t xml:space="preserve"> and what we</w:t>
      </w:r>
      <w:r w:rsidR="006601E4">
        <w:rPr>
          <w:szCs w:val="23"/>
        </w:rPr>
        <w:t>’ve</w:t>
      </w:r>
      <w:r w:rsidR="00CD758A">
        <w:rPr>
          <w:szCs w:val="23"/>
        </w:rPr>
        <w:t xml:space="preserve"> learned from our research</w:t>
      </w:r>
      <w:r w:rsidR="00853A96" w:rsidRPr="00D62577">
        <w:rPr>
          <w:szCs w:val="23"/>
        </w:rPr>
        <w:t>.</w:t>
      </w:r>
    </w:p>
    <w:p w14:paraId="321B5E9A" w14:textId="085544E9" w:rsidR="006719F8" w:rsidRPr="00D62577" w:rsidRDefault="00D62A6B" w:rsidP="00D62577">
      <w:pPr>
        <w:pStyle w:val="BodyText"/>
        <w:rPr>
          <w:szCs w:val="23"/>
        </w:rPr>
      </w:pPr>
      <w:r w:rsidRPr="00D62577">
        <w:rPr>
          <w:szCs w:val="23"/>
        </w:rPr>
        <w:t>We</w:t>
      </w:r>
      <w:r w:rsidR="007C0A99" w:rsidRPr="00D62577">
        <w:rPr>
          <w:szCs w:val="23"/>
        </w:rPr>
        <w:t>’ll</w:t>
      </w:r>
      <w:r w:rsidR="00CD758A">
        <w:rPr>
          <w:szCs w:val="23"/>
        </w:rPr>
        <w:t xml:space="preserve"> use this information to help</w:t>
      </w:r>
      <w:r w:rsidRPr="00D62577">
        <w:rPr>
          <w:szCs w:val="23"/>
        </w:rPr>
        <w:t xml:space="preserve"> </w:t>
      </w:r>
      <w:r w:rsidR="00853A96" w:rsidRPr="00D62577">
        <w:rPr>
          <w:szCs w:val="23"/>
        </w:rPr>
        <w:t xml:space="preserve">develop recommendations to </w:t>
      </w:r>
      <w:r w:rsidR="00CD758A">
        <w:rPr>
          <w:szCs w:val="23"/>
        </w:rPr>
        <w:t xml:space="preserve">the NSW Government. </w:t>
      </w:r>
      <w:r w:rsidR="00AB661E" w:rsidRPr="00D62577">
        <w:rPr>
          <w:szCs w:val="23"/>
        </w:rPr>
        <w:t>.</w:t>
      </w:r>
      <w:r w:rsidR="006719F8" w:rsidRPr="00D62577">
        <w:rPr>
          <w:szCs w:val="23"/>
        </w:rPr>
        <w:t xml:space="preserve"> </w:t>
      </w:r>
    </w:p>
    <w:p w14:paraId="46CEE785" w14:textId="0FD98E0C" w:rsidR="00853A96" w:rsidRDefault="006719F8" w:rsidP="006719F8">
      <w:pPr>
        <w:pStyle w:val="Introduction"/>
      </w:pPr>
      <w:r>
        <w:t>We</w:t>
      </w:r>
      <w:r w:rsidR="00ED22E6">
        <w:t>’ll</w:t>
      </w:r>
      <w:r>
        <w:t xml:space="preserve"> report to the Attorney General</w:t>
      </w:r>
    </w:p>
    <w:p w14:paraId="5089E353" w14:textId="74910D3E" w:rsidR="00AB03D0" w:rsidRPr="00D62577" w:rsidRDefault="00ED22E6" w:rsidP="00D62577">
      <w:pPr>
        <w:pStyle w:val="BodyText"/>
        <w:rPr>
          <w:szCs w:val="23"/>
        </w:rPr>
      </w:pPr>
      <w:r w:rsidRPr="00D62577">
        <w:rPr>
          <w:szCs w:val="23"/>
        </w:rPr>
        <w:t>W</w:t>
      </w:r>
      <w:r w:rsidR="007C0A99" w:rsidRPr="00D62577">
        <w:rPr>
          <w:szCs w:val="23"/>
        </w:rPr>
        <w:t>e’ll</w:t>
      </w:r>
      <w:r w:rsidR="00D62A6B" w:rsidRPr="00D62577">
        <w:rPr>
          <w:szCs w:val="23"/>
        </w:rPr>
        <w:t xml:space="preserve"> present our recommendations to the NSW Attorney General in a </w:t>
      </w:r>
      <w:r w:rsidRPr="00D62577">
        <w:rPr>
          <w:szCs w:val="23"/>
        </w:rPr>
        <w:t xml:space="preserve">final </w:t>
      </w:r>
      <w:r w:rsidR="00D62A6B" w:rsidRPr="00D62577">
        <w:rPr>
          <w:szCs w:val="23"/>
        </w:rPr>
        <w:t xml:space="preserve">report. </w:t>
      </w:r>
    </w:p>
    <w:p w14:paraId="06D066D9" w14:textId="240F7273" w:rsidR="00D62A6B" w:rsidRPr="00D62577" w:rsidRDefault="00D62A6B" w:rsidP="00D62577">
      <w:pPr>
        <w:pStyle w:val="BodyText"/>
        <w:rPr>
          <w:szCs w:val="23"/>
        </w:rPr>
      </w:pPr>
      <w:r w:rsidRPr="00D62577">
        <w:rPr>
          <w:szCs w:val="23"/>
        </w:rPr>
        <w:t>The Attorney General must table the report in both Houses of Parliament within 14 sitting days</w:t>
      </w:r>
      <w:r w:rsidR="00CD758A">
        <w:rPr>
          <w:szCs w:val="23"/>
        </w:rPr>
        <w:t xml:space="preserve"> of Parliament</w:t>
      </w:r>
      <w:r w:rsidRPr="00D62577">
        <w:rPr>
          <w:szCs w:val="23"/>
        </w:rPr>
        <w:t>. Once that happens, we</w:t>
      </w:r>
      <w:r w:rsidR="00810CCE" w:rsidRPr="00D62577">
        <w:rPr>
          <w:szCs w:val="23"/>
        </w:rPr>
        <w:t>’ll</w:t>
      </w:r>
      <w:r w:rsidRPr="00D62577">
        <w:rPr>
          <w:szCs w:val="23"/>
        </w:rPr>
        <w:t xml:space="preserve"> publish the report on our website. </w:t>
      </w:r>
    </w:p>
    <w:p w14:paraId="04065479" w14:textId="34625574" w:rsidR="00D62A6B" w:rsidRPr="00D62577" w:rsidRDefault="00D62A6B" w:rsidP="00D62577">
      <w:pPr>
        <w:pStyle w:val="BodyText"/>
        <w:rPr>
          <w:szCs w:val="23"/>
        </w:rPr>
      </w:pPr>
      <w:r w:rsidRPr="00D62577">
        <w:rPr>
          <w:szCs w:val="23"/>
        </w:rPr>
        <w:t>After that,</w:t>
      </w:r>
      <w:r w:rsidR="00391B09" w:rsidRPr="00D62577">
        <w:rPr>
          <w:szCs w:val="23"/>
        </w:rPr>
        <w:t xml:space="preserve"> our role ends. The NSW Government will consider our report and recommendations</w:t>
      </w:r>
      <w:r w:rsidR="00CD758A">
        <w:rPr>
          <w:szCs w:val="23"/>
        </w:rPr>
        <w:t>,</w:t>
      </w:r>
      <w:r w:rsidR="00391B09" w:rsidRPr="00D62577">
        <w:rPr>
          <w:szCs w:val="23"/>
        </w:rPr>
        <w:t xml:space="preserve"> and decide how to respond.</w:t>
      </w:r>
    </w:p>
    <w:p w14:paraId="54581759" w14:textId="19EE8F88" w:rsidR="00CF7590" w:rsidRDefault="00CF7590" w:rsidP="00CF7590">
      <w:pPr>
        <w:pStyle w:val="Introduction"/>
      </w:pPr>
      <w:r>
        <w:t xml:space="preserve">More information on our </w:t>
      </w:r>
      <w:r w:rsidR="00F31393">
        <w:t>work</w:t>
      </w:r>
    </w:p>
    <w:p w14:paraId="66C83090" w14:textId="70433912" w:rsidR="00B556AA" w:rsidRPr="00D62577" w:rsidRDefault="00D62A6B" w:rsidP="00D62577">
      <w:pPr>
        <w:pStyle w:val="BodyText"/>
        <w:rPr>
          <w:szCs w:val="23"/>
        </w:rPr>
      </w:pPr>
      <w:r w:rsidRPr="00D62577">
        <w:rPr>
          <w:szCs w:val="23"/>
        </w:rPr>
        <w:t xml:space="preserve">Our website has </w:t>
      </w:r>
      <w:r w:rsidRPr="00C86AFA">
        <w:rPr>
          <w:szCs w:val="23"/>
        </w:rPr>
        <w:t xml:space="preserve">more </w:t>
      </w:r>
      <w:hyperlink r:id="rId26" w:history="1">
        <w:r w:rsidR="00F31393" w:rsidRPr="00C86AFA">
          <w:rPr>
            <w:rStyle w:val="Hyperlink"/>
            <w:rFonts w:ascii="Public Sans" w:hAnsi="Public Sans"/>
            <w:sz w:val="23"/>
            <w:szCs w:val="23"/>
          </w:rPr>
          <w:t>information on how we review a law.</w:t>
        </w:r>
      </w:hyperlink>
    </w:p>
    <w:p w14:paraId="05C17E3E" w14:textId="77777777" w:rsidR="000C34FC" w:rsidRDefault="000C34FC" w:rsidP="00F157DD">
      <w:pPr>
        <w:suppressAutoHyphens w:val="0"/>
        <w:spacing w:after="160" w:line="259" w:lineRule="auto"/>
        <w:rPr>
          <w:rFonts w:asciiTheme="minorHAnsi" w:eastAsiaTheme="minorEastAsia" w:hAnsiTheme="minorHAnsi" w:cstheme="minorBidi"/>
          <w:color w:val="004000"/>
          <w:sz w:val="48"/>
          <w:szCs w:val="22"/>
        </w:rPr>
      </w:pPr>
      <w:bookmarkStart w:id="31" w:name="_Toc116909642"/>
      <w:bookmarkStart w:id="32" w:name="_Toc117073078"/>
      <w:bookmarkEnd w:id="25"/>
      <w:bookmarkEnd w:id="29"/>
      <w:bookmarkEnd w:id="30"/>
      <w:r>
        <w:br w:type="page"/>
      </w:r>
    </w:p>
    <w:p w14:paraId="6928E13C" w14:textId="624E02AE" w:rsidR="008D6599" w:rsidRPr="00570D7F" w:rsidRDefault="0089237F" w:rsidP="00AD337B">
      <w:pPr>
        <w:pStyle w:val="Heading1"/>
      </w:pPr>
      <w:bookmarkStart w:id="33" w:name="_Toc198621069"/>
      <w:r>
        <w:lastRenderedPageBreak/>
        <w:t xml:space="preserve">About the </w:t>
      </w:r>
      <w:r w:rsidR="0089622F" w:rsidRPr="00AD337B">
        <w:rPr>
          <w:i/>
          <w:iCs/>
        </w:rPr>
        <w:t>Anti-Discrimination Act</w:t>
      </w:r>
      <w:bookmarkEnd w:id="33"/>
      <w:r w:rsidR="0089622F" w:rsidRPr="003319A2">
        <w:t xml:space="preserve"> </w:t>
      </w:r>
      <w:bookmarkEnd w:id="31"/>
      <w:bookmarkEnd w:id="32"/>
    </w:p>
    <w:p w14:paraId="74ED0A0F" w14:textId="416C3155" w:rsidR="00E14638" w:rsidRDefault="00E14638" w:rsidP="00C86AFA">
      <w:pPr>
        <w:pStyle w:val="Quote"/>
      </w:pPr>
      <w:r w:rsidRPr="00DC29BE">
        <w:t xml:space="preserve">Before we look at the details of the </w:t>
      </w:r>
      <w:r w:rsidR="0089622F" w:rsidRPr="00B32197">
        <w:rPr>
          <w:i/>
          <w:iCs/>
        </w:rPr>
        <w:t>Anti-Discrimination Act 1977</w:t>
      </w:r>
      <w:r w:rsidR="0089622F">
        <w:t xml:space="preserve"> (NSW) (ADA)</w:t>
      </w:r>
      <w:r w:rsidRPr="00DC29BE">
        <w:t xml:space="preserve">, we </w:t>
      </w:r>
      <w:r w:rsidR="00ED6431">
        <w:t>outline</w:t>
      </w:r>
      <w:r w:rsidRPr="00DC29BE">
        <w:t xml:space="preserve"> what it is and </w:t>
      </w:r>
      <w:r w:rsidR="00D17C62">
        <w:t>what it does</w:t>
      </w:r>
      <w:r>
        <w:t xml:space="preserve">. </w:t>
      </w:r>
    </w:p>
    <w:p w14:paraId="04D882A6" w14:textId="4437BB38" w:rsidR="0089237F" w:rsidRDefault="0089237F" w:rsidP="008215CE">
      <w:pPr>
        <w:pStyle w:val="Heading2"/>
      </w:pPr>
      <w:bookmarkStart w:id="34" w:name="_Toc198547678"/>
      <w:bookmarkStart w:id="35" w:name="_Toc198548214"/>
      <w:bookmarkStart w:id="36" w:name="_Toc198621070"/>
      <w:r>
        <w:t>What the ADA cove</w:t>
      </w:r>
      <w:r w:rsidR="001C16A2">
        <w:t>rs</w:t>
      </w:r>
      <w:bookmarkEnd w:id="34"/>
      <w:bookmarkEnd w:id="35"/>
      <w:bookmarkEnd w:id="36"/>
    </w:p>
    <w:p w14:paraId="38837659" w14:textId="77777777" w:rsidR="00F246E2" w:rsidRPr="00D62577" w:rsidRDefault="00E14638" w:rsidP="00D62577">
      <w:pPr>
        <w:pStyle w:val="BodyText"/>
        <w:rPr>
          <w:szCs w:val="23"/>
        </w:rPr>
      </w:pPr>
      <w:r w:rsidRPr="00D62577">
        <w:rPr>
          <w:szCs w:val="23"/>
        </w:rPr>
        <w:t xml:space="preserve">The ADA prohibits </w:t>
      </w:r>
      <w:r w:rsidR="000D6E6D" w:rsidRPr="00D62577">
        <w:rPr>
          <w:szCs w:val="23"/>
        </w:rPr>
        <w:t xml:space="preserve">four main </w:t>
      </w:r>
      <w:r w:rsidR="00E12652" w:rsidRPr="00D62577">
        <w:rPr>
          <w:szCs w:val="23"/>
        </w:rPr>
        <w:t xml:space="preserve">categories of conduct: </w:t>
      </w:r>
      <w:r w:rsidRPr="00D62577">
        <w:rPr>
          <w:szCs w:val="23"/>
        </w:rPr>
        <w:t>discrimination, vilification, sexual harassment and victimisation.</w:t>
      </w:r>
      <w:r w:rsidR="00E7733E" w:rsidRPr="00D62577">
        <w:rPr>
          <w:szCs w:val="23"/>
        </w:rPr>
        <w:t xml:space="preserve"> It defines who is entitled to be protected from this conduct</w:t>
      </w:r>
      <w:r w:rsidR="00344CB9" w:rsidRPr="00D62577">
        <w:rPr>
          <w:szCs w:val="23"/>
        </w:rPr>
        <w:t>,</w:t>
      </w:r>
      <w:r w:rsidR="00E7733E" w:rsidRPr="00D62577">
        <w:rPr>
          <w:szCs w:val="23"/>
        </w:rPr>
        <w:t xml:space="preserve"> who can be held responsible for it</w:t>
      </w:r>
      <w:r w:rsidR="00344CB9" w:rsidRPr="00D62577">
        <w:rPr>
          <w:szCs w:val="23"/>
        </w:rPr>
        <w:t>, and when</w:t>
      </w:r>
      <w:r w:rsidR="00E7733E" w:rsidRPr="00D62577">
        <w:rPr>
          <w:szCs w:val="23"/>
        </w:rPr>
        <w:t>.</w:t>
      </w:r>
    </w:p>
    <w:p w14:paraId="0ACB1E4A" w14:textId="0380B2DD" w:rsidR="00EC4F3B" w:rsidRPr="008215CE" w:rsidRDefault="00EC4F3B" w:rsidP="00AD337B">
      <w:pPr>
        <w:pStyle w:val="Heading2"/>
      </w:pPr>
      <w:bookmarkStart w:id="37" w:name="_Toc198547679"/>
      <w:bookmarkStart w:id="38" w:name="_Toc198548215"/>
      <w:bookmarkStart w:id="39" w:name="_Toc198621071"/>
      <w:r>
        <w:t>Who the ADA protect</w:t>
      </w:r>
      <w:r w:rsidR="001C16A2">
        <w:t>s</w:t>
      </w:r>
      <w:bookmarkEnd w:id="37"/>
      <w:bookmarkEnd w:id="38"/>
      <w:bookmarkEnd w:id="39"/>
    </w:p>
    <w:p w14:paraId="3882B20B" w14:textId="65E7A294" w:rsidR="0077163B" w:rsidRPr="00D62577" w:rsidRDefault="00AB5DF3" w:rsidP="00D62577">
      <w:pPr>
        <w:pStyle w:val="BodyText"/>
        <w:rPr>
          <w:szCs w:val="23"/>
        </w:rPr>
      </w:pPr>
      <w:r w:rsidRPr="00D62577">
        <w:rPr>
          <w:szCs w:val="23"/>
        </w:rPr>
        <w:t>T</w:t>
      </w:r>
      <w:r w:rsidR="000F57C1" w:rsidRPr="00D62577">
        <w:rPr>
          <w:szCs w:val="23"/>
        </w:rPr>
        <w:t xml:space="preserve">he ADA only </w:t>
      </w:r>
      <w:r w:rsidR="00DF4A8E" w:rsidRPr="00D62577">
        <w:rPr>
          <w:szCs w:val="23"/>
        </w:rPr>
        <w:t xml:space="preserve">prohibits discrimination and vilification that’s based on </w:t>
      </w:r>
      <w:r w:rsidR="000F57C1" w:rsidRPr="00D62577">
        <w:rPr>
          <w:szCs w:val="23"/>
        </w:rPr>
        <w:t xml:space="preserve">certain characteristics – </w:t>
      </w:r>
      <w:r w:rsidR="00617CCE" w:rsidRPr="00D62577">
        <w:rPr>
          <w:szCs w:val="23"/>
        </w:rPr>
        <w:t xml:space="preserve">such as race. These are </w:t>
      </w:r>
      <w:r w:rsidR="000F57C1" w:rsidRPr="00D62577">
        <w:rPr>
          <w:szCs w:val="23"/>
        </w:rPr>
        <w:t xml:space="preserve">called </w:t>
      </w:r>
      <w:r w:rsidR="00617CCE" w:rsidRPr="00D62577">
        <w:rPr>
          <w:szCs w:val="23"/>
        </w:rPr>
        <w:t xml:space="preserve">“protected </w:t>
      </w:r>
      <w:r w:rsidR="000F57C1" w:rsidRPr="00D62577">
        <w:rPr>
          <w:szCs w:val="23"/>
        </w:rPr>
        <w:t>attributes</w:t>
      </w:r>
      <w:r w:rsidR="00617CCE" w:rsidRPr="00D62577">
        <w:rPr>
          <w:szCs w:val="23"/>
        </w:rPr>
        <w:t>”</w:t>
      </w:r>
      <w:r w:rsidR="000F57C1" w:rsidRPr="00D62577">
        <w:rPr>
          <w:szCs w:val="23"/>
        </w:rPr>
        <w:t>.</w:t>
      </w:r>
      <w:r w:rsidR="004D5ACE" w:rsidRPr="00D62577">
        <w:rPr>
          <w:szCs w:val="23"/>
        </w:rPr>
        <w:t xml:space="preserve"> </w:t>
      </w:r>
    </w:p>
    <w:p w14:paraId="44208801" w14:textId="77777777" w:rsidR="0077163B" w:rsidRPr="00D62577" w:rsidRDefault="0077163B" w:rsidP="00D62577">
      <w:pPr>
        <w:pStyle w:val="BodyText"/>
        <w:rPr>
          <w:szCs w:val="23"/>
        </w:rPr>
      </w:pPr>
      <w:r w:rsidRPr="00D62577">
        <w:rPr>
          <w:szCs w:val="23"/>
        </w:rPr>
        <w:t>T</w:t>
      </w:r>
      <w:r w:rsidR="00F0249A" w:rsidRPr="00D62577">
        <w:rPr>
          <w:szCs w:val="23"/>
        </w:rPr>
        <w:t xml:space="preserve">he ADA </w:t>
      </w:r>
      <w:r w:rsidRPr="00D62577">
        <w:rPr>
          <w:szCs w:val="23"/>
        </w:rPr>
        <w:t>also</w:t>
      </w:r>
      <w:r w:rsidR="00F0249A" w:rsidRPr="00D62577">
        <w:rPr>
          <w:szCs w:val="23"/>
        </w:rPr>
        <w:t xml:space="preserve"> protects against sexual harassment</w:t>
      </w:r>
      <w:r w:rsidRPr="00D62577">
        <w:rPr>
          <w:szCs w:val="23"/>
        </w:rPr>
        <w:t xml:space="preserve">, and this doesn’t require anyone to prove they have a protected attribute. </w:t>
      </w:r>
    </w:p>
    <w:p w14:paraId="1412D9ED" w14:textId="2142F410" w:rsidR="0077163B" w:rsidRDefault="0077163B" w:rsidP="008215CE">
      <w:pPr>
        <w:pStyle w:val="Heading2"/>
      </w:pPr>
      <w:bookmarkStart w:id="40" w:name="_Toc198547680"/>
      <w:bookmarkStart w:id="41" w:name="_Toc198548216"/>
      <w:bookmarkStart w:id="42" w:name="_Toc198621072"/>
      <w:r>
        <w:t>When the ADA appl</w:t>
      </w:r>
      <w:r w:rsidR="001C16A2">
        <w:t>ies</w:t>
      </w:r>
      <w:bookmarkEnd w:id="40"/>
      <w:bookmarkEnd w:id="41"/>
      <w:bookmarkEnd w:id="42"/>
    </w:p>
    <w:p w14:paraId="2DBA6C6E" w14:textId="7C1C3C9D" w:rsidR="00DC7AA9" w:rsidRPr="00D62577" w:rsidRDefault="00AF7FE2" w:rsidP="00D62577">
      <w:pPr>
        <w:pStyle w:val="BodyText"/>
        <w:rPr>
          <w:szCs w:val="23"/>
        </w:rPr>
      </w:pPr>
      <w:r w:rsidRPr="00D62577">
        <w:rPr>
          <w:szCs w:val="23"/>
        </w:rPr>
        <w:t xml:space="preserve">The ADA sets out the specific circumstances, relationships and areas of life in which </w:t>
      </w:r>
      <w:r w:rsidR="00344CB9" w:rsidRPr="00D62577">
        <w:rPr>
          <w:szCs w:val="23"/>
        </w:rPr>
        <w:t xml:space="preserve">discrimination, vilification and sexual harassment </w:t>
      </w:r>
      <w:r w:rsidRPr="00D62577">
        <w:rPr>
          <w:szCs w:val="23"/>
        </w:rPr>
        <w:t xml:space="preserve">is unlawful. </w:t>
      </w:r>
    </w:p>
    <w:p w14:paraId="119EB849" w14:textId="0BA961DE" w:rsidR="00E7733E" w:rsidRPr="00D62577" w:rsidRDefault="00AF7FE2" w:rsidP="00D62577">
      <w:pPr>
        <w:pStyle w:val="BodyText"/>
        <w:rPr>
          <w:szCs w:val="23"/>
        </w:rPr>
      </w:pPr>
      <w:r w:rsidRPr="00D62577">
        <w:rPr>
          <w:szCs w:val="23"/>
        </w:rPr>
        <w:t>In general, discrimination law is concerned with how people are treated in public</w:t>
      </w:r>
      <w:r w:rsidR="00187233" w:rsidRPr="00D62577">
        <w:rPr>
          <w:szCs w:val="23"/>
        </w:rPr>
        <w:t>, f</w:t>
      </w:r>
      <w:r w:rsidR="00DE0268" w:rsidRPr="00D62577">
        <w:rPr>
          <w:szCs w:val="23"/>
        </w:rPr>
        <w:t>or example,</w:t>
      </w:r>
      <w:r w:rsidR="005357A8" w:rsidRPr="00D62577">
        <w:rPr>
          <w:szCs w:val="23"/>
        </w:rPr>
        <w:t xml:space="preserve"> at work</w:t>
      </w:r>
      <w:r w:rsidRPr="00D62577">
        <w:rPr>
          <w:szCs w:val="23"/>
        </w:rPr>
        <w:t>. The ADA does</w:t>
      </w:r>
      <w:r w:rsidR="005357A8" w:rsidRPr="00D62577">
        <w:rPr>
          <w:szCs w:val="23"/>
        </w:rPr>
        <w:t>n’t</w:t>
      </w:r>
      <w:r w:rsidRPr="00D62577">
        <w:rPr>
          <w:szCs w:val="23"/>
        </w:rPr>
        <w:t xml:space="preserve"> apply to personal or family relationships or private interactions that occur, for example, at home.</w:t>
      </w:r>
    </w:p>
    <w:p w14:paraId="24BD1398" w14:textId="09BC0386" w:rsidR="0022042B" w:rsidRPr="00D62577" w:rsidRDefault="0022042B" w:rsidP="00D62577">
      <w:pPr>
        <w:pStyle w:val="BodyText"/>
        <w:rPr>
          <w:szCs w:val="23"/>
        </w:rPr>
      </w:pPr>
      <w:r w:rsidRPr="00D62577">
        <w:rPr>
          <w:szCs w:val="23"/>
        </w:rPr>
        <w:t xml:space="preserve">There are many exceptions </w:t>
      </w:r>
      <w:r w:rsidR="00E022AA">
        <w:rPr>
          <w:szCs w:val="23"/>
        </w:rPr>
        <w:t xml:space="preserve">in the ADA. These </w:t>
      </w:r>
      <w:r w:rsidRPr="00D62577">
        <w:rPr>
          <w:szCs w:val="23"/>
        </w:rPr>
        <w:t>exclude certain conduct, or certain duty holders, from the ADA</w:t>
      </w:r>
      <w:r w:rsidR="00BC2B0C">
        <w:rPr>
          <w:szCs w:val="23"/>
        </w:rPr>
        <w:t>’s</w:t>
      </w:r>
      <w:r w:rsidRPr="00D62577">
        <w:rPr>
          <w:szCs w:val="23"/>
        </w:rPr>
        <w:t xml:space="preserve"> coverage. Some apply to certain forms of conduct, others to certain areas or attributes, and some apply across the whole Act.</w:t>
      </w:r>
    </w:p>
    <w:p w14:paraId="68D5A84A" w14:textId="6EB2B741" w:rsidR="00371A80" w:rsidRPr="002B3821" w:rsidRDefault="00371A80" w:rsidP="008215CE">
      <w:pPr>
        <w:pStyle w:val="Heading2"/>
      </w:pPr>
      <w:bookmarkStart w:id="43" w:name="_Toc198547681"/>
      <w:bookmarkStart w:id="44" w:name="_Toc198548217"/>
      <w:bookmarkStart w:id="45" w:name="_Toc198621073"/>
      <w:r>
        <w:t xml:space="preserve">How the ADA </w:t>
      </w:r>
      <w:r w:rsidR="001C16A2">
        <w:t xml:space="preserve">can </w:t>
      </w:r>
      <w:r>
        <w:t>be enforced</w:t>
      </w:r>
      <w:bookmarkEnd w:id="43"/>
      <w:bookmarkEnd w:id="44"/>
      <w:bookmarkEnd w:id="45"/>
    </w:p>
    <w:p w14:paraId="742484FD" w14:textId="37F533A3" w:rsidR="00E21598" w:rsidRPr="00D62577" w:rsidRDefault="00E21598" w:rsidP="00D62577">
      <w:pPr>
        <w:pStyle w:val="BodyText"/>
        <w:rPr>
          <w:szCs w:val="23"/>
        </w:rPr>
      </w:pPr>
      <w:r w:rsidRPr="00D62577">
        <w:rPr>
          <w:szCs w:val="23"/>
        </w:rPr>
        <w:t>The ADA has a system for making complaints and resolving disputes about discrimination, vilification, sexual harassment and victimisation.</w:t>
      </w:r>
      <w:r w:rsidR="00D84266" w:rsidRPr="00D62577">
        <w:rPr>
          <w:szCs w:val="23"/>
        </w:rPr>
        <w:t xml:space="preserve"> </w:t>
      </w:r>
    </w:p>
    <w:p w14:paraId="246EA1E3" w14:textId="057748EB" w:rsidR="00E21598" w:rsidRPr="00D62577" w:rsidRDefault="00E21598" w:rsidP="00D62577">
      <w:pPr>
        <w:pStyle w:val="BodyText"/>
        <w:rPr>
          <w:szCs w:val="23"/>
        </w:rPr>
      </w:pPr>
      <w:r w:rsidRPr="00D62577">
        <w:rPr>
          <w:szCs w:val="23"/>
        </w:rPr>
        <w:t xml:space="preserve">Some people have rights to protection. If they make a complaint about conduct under the ADA, they are called a complainant. </w:t>
      </w:r>
    </w:p>
    <w:p w14:paraId="6A6680A9" w14:textId="770AE25C" w:rsidR="00E21598" w:rsidRPr="00D62577" w:rsidRDefault="00E21598" w:rsidP="00D62577">
      <w:pPr>
        <w:pStyle w:val="BodyText"/>
        <w:rPr>
          <w:szCs w:val="23"/>
        </w:rPr>
      </w:pPr>
      <w:r w:rsidRPr="00D62577">
        <w:rPr>
          <w:szCs w:val="23"/>
        </w:rPr>
        <w:t>Many people have responsibilities under the ADA. They are called duty holders. For example, employers have duties to protect their employees. A duty holder that has a complaint made about them is called a respondent.</w:t>
      </w:r>
      <w:r w:rsidR="0022193A" w:rsidRPr="00D62577">
        <w:rPr>
          <w:szCs w:val="23"/>
        </w:rPr>
        <w:t xml:space="preserve"> </w:t>
      </w:r>
    </w:p>
    <w:p w14:paraId="31E4587C" w14:textId="358AD801" w:rsidR="00E14638" w:rsidRPr="00D62577" w:rsidRDefault="00F34E4D" w:rsidP="00D62577">
      <w:pPr>
        <w:pStyle w:val="BodyText"/>
        <w:rPr>
          <w:szCs w:val="23"/>
        </w:rPr>
      </w:pPr>
      <w:r w:rsidRPr="00D62577">
        <w:rPr>
          <w:szCs w:val="23"/>
        </w:rPr>
        <w:t xml:space="preserve">Complaints must first be made to </w:t>
      </w:r>
      <w:r w:rsidR="00CD38B9" w:rsidRPr="00D62577">
        <w:rPr>
          <w:szCs w:val="23"/>
        </w:rPr>
        <w:t>Anti-Discrimination NSW</w:t>
      </w:r>
      <w:r w:rsidR="0022193A" w:rsidRPr="00D62577">
        <w:rPr>
          <w:szCs w:val="23"/>
        </w:rPr>
        <w:t xml:space="preserve">, who can assist the </w:t>
      </w:r>
      <w:r w:rsidR="0087082B" w:rsidRPr="00D62577">
        <w:rPr>
          <w:szCs w:val="23"/>
        </w:rPr>
        <w:t xml:space="preserve">complaint and respondent to reach an agreement. </w:t>
      </w:r>
      <w:r w:rsidR="00976180" w:rsidRPr="00D62577">
        <w:rPr>
          <w:szCs w:val="23"/>
        </w:rPr>
        <w:t>If that’s unsuccessful, a complaint can be made to the NSW Civil and Administrative Tribunal.</w:t>
      </w:r>
    </w:p>
    <w:p w14:paraId="3FE153DF" w14:textId="181ABE7E" w:rsidR="00976180" w:rsidRDefault="001C16A2" w:rsidP="00C86AFA">
      <w:pPr>
        <w:pStyle w:val="Heading2"/>
        <w:keepNext/>
        <w:keepLines/>
      </w:pPr>
      <w:bookmarkStart w:id="46" w:name="_Toc198547682"/>
      <w:bookmarkStart w:id="47" w:name="_Toc198548218"/>
      <w:bookmarkStart w:id="48" w:name="_Toc198621074"/>
      <w:r>
        <w:lastRenderedPageBreak/>
        <w:t>O</w:t>
      </w:r>
      <w:r w:rsidR="009C0B59">
        <w:t xml:space="preserve">ther laws </w:t>
      </w:r>
      <w:r>
        <w:t xml:space="preserve">also </w:t>
      </w:r>
      <w:r w:rsidR="009C0B59">
        <w:t>apply</w:t>
      </w:r>
      <w:bookmarkEnd w:id="46"/>
      <w:bookmarkEnd w:id="47"/>
      <w:bookmarkEnd w:id="48"/>
      <w:r w:rsidR="009C0B59">
        <w:t xml:space="preserve"> </w:t>
      </w:r>
    </w:p>
    <w:p w14:paraId="495D4E77" w14:textId="2CE11CBE" w:rsidR="00D35B46" w:rsidRPr="00D62577" w:rsidRDefault="00B40700" w:rsidP="00C86AFA">
      <w:pPr>
        <w:pStyle w:val="BodyText"/>
        <w:keepNext/>
        <w:keepLines/>
        <w:rPr>
          <w:szCs w:val="23"/>
        </w:rPr>
      </w:pPr>
      <w:r w:rsidRPr="00D62577">
        <w:rPr>
          <w:szCs w:val="23"/>
        </w:rPr>
        <w:t xml:space="preserve">Australia has other laws that prohibit discrimination, vilification and harassment. Some cover the whole country, while others only apply in NSW or other states and territories. </w:t>
      </w:r>
    </w:p>
    <w:p w14:paraId="1333A9CD" w14:textId="5C8EE6EF" w:rsidR="00EB7CCE" w:rsidRPr="00D62577" w:rsidRDefault="00EB7CCE" w:rsidP="00C86AFA">
      <w:pPr>
        <w:pStyle w:val="BodyText"/>
        <w:keepNext/>
        <w:keepLines/>
        <w:rPr>
          <w:szCs w:val="23"/>
          <w:lang w:eastAsia="en-US"/>
        </w:rPr>
      </w:pPr>
      <w:r w:rsidRPr="00D62577">
        <w:rPr>
          <w:szCs w:val="23"/>
          <w:lang w:eastAsia="en-US"/>
        </w:rPr>
        <w:t xml:space="preserve">The ADA also operates alongside employment law protections against discrimination </w:t>
      </w:r>
      <w:r w:rsidRPr="00D62577">
        <w:rPr>
          <w:szCs w:val="23"/>
        </w:rPr>
        <w:t>and</w:t>
      </w:r>
      <w:r w:rsidRPr="00D62577">
        <w:rPr>
          <w:szCs w:val="23"/>
          <w:lang w:eastAsia="en-US"/>
        </w:rPr>
        <w:t xml:space="preserve"> sexual harassment at work. </w:t>
      </w:r>
    </w:p>
    <w:p w14:paraId="29C4B14D" w14:textId="4D47CA7C" w:rsidR="00E71DAC" w:rsidRPr="00D62577" w:rsidRDefault="00D239B3" w:rsidP="00C86AFA">
      <w:pPr>
        <w:pStyle w:val="BodyText"/>
        <w:keepNext/>
        <w:keepLines/>
        <w:rPr>
          <w:szCs w:val="23"/>
        </w:rPr>
      </w:pPr>
      <w:bookmarkStart w:id="49" w:name="_Toc116909646"/>
      <w:bookmarkStart w:id="50" w:name="_Toc117073080"/>
      <w:r w:rsidRPr="00D62577">
        <w:rPr>
          <w:szCs w:val="23"/>
        </w:rPr>
        <w:t xml:space="preserve">The rights to equality and non-discrimination are also protected by seven international human rights treaties that Australia </w:t>
      </w:r>
      <w:r w:rsidR="005D4873" w:rsidRPr="00D62577">
        <w:rPr>
          <w:szCs w:val="23"/>
        </w:rPr>
        <w:t>is a party to. T</w:t>
      </w:r>
      <w:r w:rsidRPr="00D62577">
        <w:rPr>
          <w:szCs w:val="23"/>
        </w:rPr>
        <w:t>hese rights are the foundation of the ADA and</w:t>
      </w:r>
      <w:r w:rsidR="0087082B" w:rsidRPr="00D62577">
        <w:rPr>
          <w:szCs w:val="23"/>
        </w:rPr>
        <w:t xml:space="preserve"> other</w:t>
      </w:r>
      <w:r w:rsidRPr="00D62577">
        <w:rPr>
          <w:szCs w:val="23"/>
        </w:rPr>
        <w:t xml:space="preserve"> discrimination laws. </w:t>
      </w:r>
      <w:r w:rsidR="00266262" w:rsidRPr="00D62577">
        <w:rPr>
          <w:szCs w:val="23"/>
        </w:rPr>
        <w:br w:type="page"/>
      </w:r>
    </w:p>
    <w:p w14:paraId="3E16F7EA" w14:textId="712B6B6A" w:rsidR="00B31A71" w:rsidRDefault="00B31A71" w:rsidP="00AD337B">
      <w:pPr>
        <w:pStyle w:val="Heading1"/>
        <w:rPr>
          <w:noProof/>
        </w:rPr>
      </w:pPr>
      <w:bookmarkStart w:id="51" w:name="_Toc198621075"/>
      <w:r>
        <w:rPr>
          <w:noProof/>
        </w:rPr>
        <w:lastRenderedPageBreak/>
        <w:t>Discrimination</w:t>
      </w:r>
      <w:bookmarkEnd w:id="51"/>
    </w:p>
    <w:p w14:paraId="6D5385F4" w14:textId="2635C09C" w:rsidR="00EF7C37" w:rsidRDefault="000B65C2" w:rsidP="00C86AFA">
      <w:pPr>
        <w:pStyle w:val="Quote"/>
      </w:pPr>
      <w:r>
        <w:t xml:space="preserve">Discrimination laws promote the enjoyment of rights to equality and non-discrimination. </w:t>
      </w:r>
      <w:r w:rsidR="00F84167">
        <w:t>The rights to equality and non-discrimination are among the cornerstones of human rights.</w:t>
      </w:r>
    </w:p>
    <w:p w14:paraId="63A31ECB" w14:textId="77777777" w:rsidR="0097274F" w:rsidRPr="00D62577" w:rsidRDefault="00B451B9" w:rsidP="00D62577">
      <w:pPr>
        <w:pStyle w:val="BodyText"/>
        <w:rPr>
          <w:szCs w:val="23"/>
        </w:rPr>
      </w:pPr>
      <w:r w:rsidRPr="00D62577">
        <w:rPr>
          <w:szCs w:val="23"/>
        </w:rPr>
        <w:t>Under the ADA,</w:t>
      </w:r>
      <w:r w:rsidR="00946CFC" w:rsidRPr="00D62577">
        <w:rPr>
          <w:szCs w:val="23"/>
        </w:rPr>
        <w:t xml:space="preserve"> it</w:t>
      </w:r>
      <w:r w:rsidR="00D14FA4" w:rsidRPr="00D62577">
        <w:rPr>
          <w:szCs w:val="23"/>
        </w:rPr>
        <w:t>’</w:t>
      </w:r>
      <w:r w:rsidRPr="00D62577">
        <w:rPr>
          <w:szCs w:val="23"/>
        </w:rPr>
        <w:t>s</w:t>
      </w:r>
      <w:r w:rsidR="00946CFC" w:rsidRPr="00D62577">
        <w:rPr>
          <w:szCs w:val="23"/>
        </w:rPr>
        <w:t xml:space="preserve"> unlawful to discriminate </w:t>
      </w:r>
      <w:r w:rsidR="0055698E" w:rsidRPr="00D62577">
        <w:rPr>
          <w:szCs w:val="23"/>
        </w:rPr>
        <w:t xml:space="preserve">against someone </w:t>
      </w:r>
      <w:r w:rsidR="00946CFC" w:rsidRPr="00D62577">
        <w:rPr>
          <w:szCs w:val="23"/>
        </w:rPr>
        <w:t>based on</w:t>
      </w:r>
      <w:r w:rsidR="00747B1D" w:rsidRPr="00D62577">
        <w:rPr>
          <w:szCs w:val="23"/>
        </w:rPr>
        <w:t xml:space="preserve"> a</w:t>
      </w:r>
      <w:r w:rsidR="00946CFC" w:rsidRPr="00D62577">
        <w:rPr>
          <w:szCs w:val="23"/>
        </w:rPr>
        <w:t xml:space="preserve"> </w:t>
      </w:r>
      <w:r w:rsidR="005804C0" w:rsidRPr="00D62577">
        <w:rPr>
          <w:szCs w:val="23"/>
        </w:rPr>
        <w:t xml:space="preserve">protected </w:t>
      </w:r>
      <w:r w:rsidR="00946CFC" w:rsidRPr="00D62577">
        <w:rPr>
          <w:szCs w:val="23"/>
        </w:rPr>
        <w:t>attribute.</w:t>
      </w:r>
      <w:r w:rsidR="00726533" w:rsidRPr="00D62577">
        <w:rPr>
          <w:szCs w:val="23"/>
        </w:rPr>
        <w:t xml:space="preserve"> </w:t>
      </w:r>
    </w:p>
    <w:p w14:paraId="168CB5DE" w14:textId="569D17B3" w:rsidR="003D2B9D" w:rsidRPr="00D62577" w:rsidRDefault="00283ABD" w:rsidP="00D62577">
      <w:pPr>
        <w:pStyle w:val="BodyText"/>
        <w:rPr>
          <w:szCs w:val="23"/>
        </w:rPr>
      </w:pPr>
      <w:r w:rsidRPr="00D62577">
        <w:rPr>
          <w:szCs w:val="23"/>
        </w:rPr>
        <w:t>A complainant</w:t>
      </w:r>
      <w:r w:rsidR="0097274F" w:rsidRPr="00D62577">
        <w:rPr>
          <w:szCs w:val="23"/>
        </w:rPr>
        <w:t xml:space="preserve"> </w:t>
      </w:r>
      <w:r w:rsidRPr="00D62577">
        <w:rPr>
          <w:szCs w:val="23"/>
        </w:rPr>
        <w:t>needs to</w:t>
      </w:r>
      <w:r w:rsidR="00B37D3F" w:rsidRPr="00D62577">
        <w:rPr>
          <w:szCs w:val="23"/>
        </w:rPr>
        <w:t>:</w:t>
      </w:r>
    </w:p>
    <w:p w14:paraId="1A7BB03C" w14:textId="6D29DA9B" w:rsidR="003D2B9D" w:rsidRDefault="00B37D3F" w:rsidP="00503BE0">
      <w:pPr>
        <w:pStyle w:val="ListBullet"/>
      </w:pPr>
      <w:r>
        <w:t xml:space="preserve">show that </w:t>
      </w:r>
      <w:r w:rsidR="000F5E5A">
        <w:t xml:space="preserve">the conduct </w:t>
      </w:r>
      <w:r w:rsidR="003D2B9D" w:rsidRPr="003D2B9D">
        <w:t>happened in a</w:t>
      </w:r>
      <w:r w:rsidR="004A7692">
        <w:t xml:space="preserve"> specific area of activity, relationship and place that is recognised by the ADA</w:t>
      </w:r>
      <w:r w:rsidR="00C71B36">
        <w:t xml:space="preserve"> </w:t>
      </w:r>
      <w:r w:rsidR="00C47D8E">
        <w:t>(we call this a “protected area”)</w:t>
      </w:r>
      <w:r w:rsidR="003D2B9D" w:rsidRPr="003D2B9D">
        <w:t xml:space="preserve">, and </w:t>
      </w:r>
    </w:p>
    <w:p w14:paraId="1BA86224" w14:textId="1A297106" w:rsidR="0050635F" w:rsidRDefault="00DC7675" w:rsidP="00503BE0">
      <w:pPr>
        <w:pStyle w:val="ListBullet"/>
      </w:pPr>
      <w:r>
        <w:t>meet</w:t>
      </w:r>
      <w:r w:rsidRPr="003D2B9D">
        <w:t xml:space="preserve"> </w:t>
      </w:r>
      <w:r w:rsidR="003D2B9D">
        <w:t>the test for discrimination.</w:t>
      </w:r>
    </w:p>
    <w:p w14:paraId="1740F5A9" w14:textId="06F74CB4" w:rsidR="00B31A71" w:rsidRDefault="00272D95" w:rsidP="00F157DD">
      <w:pPr>
        <w:pStyle w:val="Heading2"/>
      </w:pPr>
      <w:bookmarkStart w:id="52" w:name="_Toc198621076"/>
      <w:bookmarkStart w:id="53" w:name="_Toc195082011"/>
      <w:r>
        <w:t>The protected attributes</w:t>
      </w:r>
      <w:bookmarkEnd w:id="52"/>
      <w:r>
        <w:t xml:space="preserve"> </w:t>
      </w:r>
      <w:bookmarkEnd w:id="53"/>
      <w:r w:rsidR="00B31A71" w:rsidRPr="008B590C">
        <w:t xml:space="preserve"> </w:t>
      </w:r>
    </w:p>
    <w:p w14:paraId="1E5B73CC" w14:textId="2DAFD719" w:rsidR="00ED6431" w:rsidRPr="00D62577" w:rsidRDefault="00E323AE" w:rsidP="005B6007">
      <w:pPr>
        <w:pStyle w:val="BodyText"/>
        <w:rPr>
          <w:szCs w:val="23"/>
        </w:rPr>
      </w:pPr>
      <w:r w:rsidRPr="00D62577">
        <w:rPr>
          <w:szCs w:val="23"/>
        </w:rPr>
        <w:t>In general, the ADA prohibits discrimination based on:</w:t>
      </w:r>
      <w:r w:rsidR="00B31A71" w:rsidRPr="00D62577">
        <w:rPr>
          <w:szCs w:val="23"/>
        </w:rPr>
        <w:t xml:space="preserve"> </w:t>
      </w:r>
      <w:r w:rsidR="00AB7E0C" w:rsidRPr="00D62577">
        <w:rPr>
          <w:szCs w:val="23"/>
        </w:rPr>
        <w:tab/>
      </w:r>
    </w:p>
    <w:p w14:paraId="756B5818" w14:textId="77777777" w:rsidR="00ED6431" w:rsidRPr="00ED6431" w:rsidRDefault="00ED6431" w:rsidP="00503BE0">
      <w:pPr>
        <w:pStyle w:val="ListBullet"/>
      </w:pPr>
      <w:r w:rsidRPr="00ED6431">
        <w:t>age</w:t>
      </w:r>
    </w:p>
    <w:p w14:paraId="321F7CD7" w14:textId="678C409A" w:rsidR="00ED6431" w:rsidRPr="00ED6431" w:rsidRDefault="00ED6431" w:rsidP="00503BE0">
      <w:pPr>
        <w:pStyle w:val="ListBullet"/>
      </w:pPr>
      <w:r w:rsidRPr="00ED6431">
        <w:t>carer’s responsibilities</w:t>
      </w:r>
    </w:p>
    <w:p w14:paraId="7D052223" w14:textId="77777777" w:rsidR="00ED6431" w:rsidRPr="00ED6431" w:rsidRDefault="00ED6431" w:rsidP="00503BE0">
      <w:pPr>
        <w:pStyle w:val="ListBullet"/>
      </w:pPr>
      <w:r w:rsidRPr="00ED6431">
        <w:t>disability</w:t>
      </w:r>
      <w:r w:rsidRPr="00ED6431">
        <w:rPr>
          <w:rFonts w:ascii="Times New Roman" w:hAnsi="Times New Roman" w:cs="Times New Roman"/>
        </w:rPr>
        <w:t> </w:t>
      </w:r>
    </w:p>
    <w:p w14:paraId="48FB9758" w14:textId="77777777" w:rsidR="00ED6431" w:rsidRPr="00ED6431" w:rsidRDefault="00ED6431" w:rsidP="00503BE0">
      <w:pPr>
        <w:pStyle w:val="ListBullet"/>
      </w:pPr>
      <w:r w:rsidRPr="00ED6431">
        <w:t>homosexuality</w:t>
      </w:r>
    </w:p>
    <w:p w14:paraId="76E9E3E8" w14:textId="77777777" w:rsidR="00ED6431" w:rsidRPr="00ED6431" w:rsidRDefault="00ED6431" w:rsidP="00503BE0">
      <w:pPr>
        <w:pStyle w:val="ListBullet"/>
      </w:pPr>
      <w:r w:rsidRPr="00ED6431">
        <w:t>marital or domestic status</w:t>
      </w:r>
    </w:p>
    <w:p w14:paraId="05D92C6D" w14:textId="77777777" w:rsidR="00ED6431" w:rsidRPr="00ED6431" w:rsidRDefault="00ED6431" w:rsidP="00503BE0">
      <w:pPr>
        <w:pStyle w:val="ListBullet"/>
      </w:pPr>
      <w:r w:rsidRPr="00ED6431">
        <w:t>race</w:t>
      </w:r>
    </w:p>
    <w:p w14:paraId="778A0FDC" w14:textId="38B9F45D" w:rsidR="00ED6431" w:rsidRPr="00ED6431" w:rsidRDefault="00ED6431" w:rsidP="00503BE0">
      <w:pPr>
        <w:pStyle w:val="ListBullet"/>
      </w:pPr>
      <w:r w:rsidRPr="00ED6431">
        <w:t>sex</w:t>
      </w:r>
      <w:r w:rsidR="00E323AE">
        <w:t>, and</w:t>
      </w:r>
      <w:r w:rsidRPr="00ED6431">
        <w:t xml:space="preserve"> </w:t>
      </w:r>
    </w:p>
    <w:p w14:paraId="068F68F5" w14:textId="2527C025" w:rsidR="00ED6431" w:rsidRPr="00ED6431" w:rsidRDefault="00ED6431" w:rsidP="00503BE0">
      <w:pPr>
        <w:pStyle w:val="ListBullet"/>
      </w:pPr>
      <w:r w:rsidRPr="00ED6431">
        <w:t xml:space="preserve">transgender </w:t>
      </w:r>
      <w:r w:rsidR="00EE6AF2">
        <w:t>grounds</w:t>
      </w:r>
      <w:r w:rsidR="00E323AE">
        <w:t>.</w:t>
      </w:r>
    </w:p>
    <w:p w14:paraId="3EEAD679" w14:textId="672573E4" w:rsidR="00C87B49" w:rsidRPr="00D62577" w:rsidRDefault="00B31A71" w:rsidP="00D62577">
      <w:pPr>
        <w:pStyle w:val="BodyText"/>
        <w:rPr>
          <w:szCs w:val="23"/>
        </w:rPr>
      </w:pPr>
      <w:r w:rsidRPr="00D62577">
        <w:rPr>
          <w:szCs w:val="23"/>
        </w:rPr>
        <w:t xml:space="preserve">Discrimination based on any other characteristic, for example </w:t>
      </w:r>
      <w:r w:rsidR="00DF08A3" w:rsidRPr="00D62577">
        <w:rPr>
          <w:szCs w:val="23"/>
        </w:rPr>
        <w:t>political belief or activity</w:t>
      </w:r>
      <w:r w:rsidR="00AB7E0C" w:rsidRPr="00D62577">
        <w:rPr>
          <w:szCs w:val="23"/>
        </w:rPr>
        <w:t>,</w:t>
      </w:r>
      <w:r w:rsidRPr="00D62577">
        <w:rPr>
          <w:szCs w:val="23"/>
        </w:rPr>
        <w:t xml:space="preserve"> isn’t unlawful. </w:t>
      </w:r>
    </w:p>
    <w:p w14:paraId="7284FEB6" w14:textId="08AE390E" w:rsidR="007F5B8B" w:rsidRPr="00D62577" w:rsidRDefault="00C87B49" w:rsidP="00D62577">
      <w:pPr>
        <w:pStyle w:val="BodyText"/>
        <w:rPr>
          <w:szCs w:val="23"/>
        </w:rPr>
      </w:pPr>
      <w:r w:rsidRPr="00D62577">
        <w:rPr>
          <w:szCs w:val="23"/>
        </w:rPr>
        <w:t xml:space="preserve">So far in our review, we’ve heard </w:t>
      </w:r>
      <w:r w:rsidR="004E0634" w:rsidRPr="00D62577">
        <w:rPr>
          <w:szCs w:val="23"/>
        </w:rPr>
        <w:t xml:space="preserve">a range of </w:t>
      </w:r>
      <w:r w:rsidR="00B31A71" w:rsidRPr="00D62577">
        <w:rPr>
          <w:szCs w:val="23"/>
        </w:rPr>
        <w:t xml:space="preserve">concerns about </w:t>
      </w:r>
      <w:r w:rsidRPr="00D62577">
        <w:rPr>
          <w:szCs w:val="23"/>
        </w:rPr>
        <w:t xml:space="preserve">the way the ADA expresses and defines </w:t>
      </w:r>
      <w:r w:rsidR="00B31A71" w:rsidRPr="00D62577">
        <w:rPr>
          <w:szCs w:val="23"/>
        </w:rPr>
        <w:t>some existing attributes</w:t>
      </w:r>
      <w:r w:rsidRPr="00D62577">
        <w:rPr>
          <w:szCs w:val="23"/>
        </w:rPr>
        <w:t xml:space="preserve">. </w:t>
      </w:r>
      <w:r w:rsidR="004E0634" w:rsidRPr="00D62577">
        <w:rPr>
          <w:szCs w:val="23"/>
        </w:rPr>
        <w:t xml:space="preserve">Some think that </w:t>
      </w:r>
      <w:r w:rsidR="006B0459" w:rsidRPr="00D62577">
        <w:rPr>
          <w:szCs w:val="23"/>
        </w:rPr>
        <w:t>the ADA should protect against discrimination based on other attributes, too.</w:t>
      </w:r>
    </w:p>
    <w:p w14:paraId="321D0E2A" w14:textId="5C06234C" w:rsidR="00B31A71" w:rsidRPr="00D62577" w:rsidRDefault="00185585" w:rsidP="00D62577">
      <w:pPr>
        <w:pStyle w:val="BodyText"/>
        <w:rPr>
          <w:szCs w:val="23"/>
        </w:rPr>
      </w:pPr>
      <w:r w:rsidRPr="00D62577">
        <w:rPr>
          <w:szCs w:val="23"/>
        </w:rPr>
        <w:t>We summarise these views below.</w:t>
      </w:r>
    </w:p>
    <w:p w14:paraId="31AB7AF3" w14:textId="778F069B" w:rsidR="006B0459" w:rsidRDefault="006B0459" w:rsidP="00F157DD">
      <w:pPr>
        <w:pStyle w:val="Heading3"/>
      </w:pPr>
      <w:bookmarkStart w:id="54" w:name="_Toc195540190"/>
      <w:bookmarkStart w:id="55" w:name="_Toc195785699"/>
      <w:r>
        <w:t xml:space="preserve">Age </w:t>
      </w:r>
    </w:p>
    <w:p w14:paraId="447AC85C" w14:textId="37F068D3" w:rsidR="00354D8B" w:rsidRPr="00D62577" w:rsidRDefault="00354D8B" w:rsidP="00D62577">
      <w:pPr>
        <w:pStyle w:val="BodyText"/>
        <w:rPr>
          <w:szCs w:val="23"/>
        </w:rPr>
      </w:pPr>
      <w:r w:rsidRPr="00D62577">
        <w:rPr>
          <w:szCs w:val="23"/>
        </w:rPr>
        <w:t>The ADA protects people against discrimination based on their age</w:t>
      </w:r>
      <w:r w:rsidR="0069242A" w:rsidRPr="00D62577">
        <w:rPr>
          <w:szCs w:val="23"/>
        </w:rPr>
        <w:t xml:space="preserve"> </w:t>
      </w:r>
      <w:r w:rsidR="007F5B8B" w:rsidRPr="00D62577">
        <w:rPr>
          <w:szCs w:val="23"/>
        </w:rPr>
        <w:t>or the</w:t>
      </w:r>
      <w:r w:rsidRPr="00D62577">
        <w:rPr>
          <w:szCs w:val="23"/>
        </w:rPr>
        <w:t xml:space="preserve"> age of their relatives or associates. </w:t>
      </w:r>
    </w:p>
    <w:p w14:paraId="6C2EF63A" w14:textId="24310FA8" w:rsidR="0069242A" w:rsidRPr="00D62577" w:rsidRDefault="0069242A" w:rsidP="00D62577">
      <w:pPr>
        <w:pStyle w:val="BodyText"/>
        <w:rPr>
          <w:szCs w:val="23"/>
        </w:rPr>
      </w:pPr>
      <w:r w:rsidRPr="00D62577">
        <w:rPr>
          <w:szCs w:val="23"/>
        </w:rPr>
        <w:t>The</w:t>
      </w:r>
      <w:r w:rsidR="007F5B8B" w:rsidRPr="00D62577">
        <w:rPr>
          <w:szCs w:val="23"/>
        </w:rPr>
        <w:t xml:space="preserve">re are </w:t>
      </w:r>
      <w:r w:rsidRPr="00D62577">
        <w:rPr>
          <w:szCs w:val="23"/>
        </w:rPr>
        <w:t>exceptions that allow otherwise unlawful age discrimination. These include exceptions about credit applications, driver licences</w:t>
      </w:r>
      <w:r w:rsidR="007F5B8B" w:rsidRPr="00D62577">
        <w:rPr>
          <w:szCs w:val="23"/>
        </w:rPr>
        <w:t xml:space="preserve"> </w:t>
      </w:r>
      <w:r w:rsidRPr="00D62577">
        <w:rPr>
          <w:szCs w:val="23"/>
        </w:rPr>
        <w:t>and laws about the legal capacity or welfare of people under 18.</w:t>
      </w:r>
    </w:p>
    <w:p w14:paraId="0C6F1F36" w14:textId="2E127610" w:rsidR="00354D8B" w:rsidRPr="00D62577" w:rsidRDefault="00354D8B" w:rsidP="00D62577">
      <w:pPr>
        <w:pStyle w:val="BodyText"/>
        <w:rPr>
          <w:color w:val="0070C0"/>
          <w:szCs w:val="23"/>
        </w:rPr>
      </w:pPr>
      <w:r w:rsidRPr="00D62577">
        <w:rPr>
          <w:szCs w:val="23"/>
        </w:rPr>
        <w:t>The ADA also separately protects against compulsory retirement due to age</w:t>
      </w:r>
      <w:r w:rsidR="00253927" w:rsidRPr="00D62577">
        <w:rPr>
          <w:szCs w:val="23"/>
        </w:rPr>
        <w:t>.</w:t>
      </w:r>
      <w:r w:rsidRPr="00D62577">
        <w:rPr>
          <w:szCs w:val="23"/>
        </w:rPr>
        <w:t xml:space="preserve"> This doesn’t apply to judges or </w:t>
      </w:r>
      <w:r w:rsidR="00667D3C">
        <w:rPr>
          <w:szCs w:val="23"/>
        </w:rPr>
        <w:t>some</w:t>
      </w:r>
      <w:r w:rsidR="00667D3C" w:rsidRPr="00D62577">
        <w:rPr>
          <w:szCs w:val="23"/>
        </w:rPr>
        <w:t xml:space="preserve"> </w:t>
      </w:r>
      <w:r w:rsidRPr="00D62577">
        <w:rPr>
          <w:szCs w:val="23"/>
        </w:rPr>
        <w:t xml:space="preserve">other office holders. Some say this </w:t>
      </w:r>
      <w:r w:rsidR="00667D3C">
        <w:rPr>
          <w:szCs w:val="23"/>
        </w:rPr>
        <w:t xml:space="preserve">protection against compulsory retirement </w:t>
      </w:r>
      <w:r w:rsidRPr="00D62577">
        <w:rPr>
          <w:szCs w:val="23"/>
        </w:rPr>
        <w:t xml:space="preserve">should be integrated into the prohibition against age discrimination. </w:t>
      </w:r>
    </w:p>
    <w:p w14:paraId="1FB53CD3" w14:textId="6264C434" w:rsidR="00B31A71" w:rsidRDefault="00B31A71" w:rsidP="00F157DD">
      <w:pPr>
        <w:pStyle w:val="Heading3"/>
      </w:pPr>
      <w:r>
        <w:lastRenderedPageBreak/>
        <w:t>Carer</w:t>
      </w:r>
      <w:r w:rsidR="006B0459">
        <w:t>’</w:t>
      </w:r>
      <w:r>
        <w:t>s</w:t>
      </w:r>
      <w:bookmarkEnd w:id="54"/>
      <w:bookmarkEnd w:id="55"/>
      <w:r w:rsidR="006B0459">
        <w:t xml:space="preserve"> responsibilities</w:t>
      </w:r>
    </w:p>
    <w:p w14:paraId="64E0FE25" w14:textId="0F53251B" w:rsidR="00185585" w:rsidRPr="00D62577" w:rsidRDefault="00B31A71" w:rsidP="00D62577">
      <w:pPr>
        <w:pStyle w:val="BodyText"/>
        <w:rPr>
          <w:szCs w:val="23"/>
        </w:rPr>
      </w:pPr>
      <w:r w:rsidRPr="00D62577">
        <w:rPr>
          <w:szCs w:val="23"/>
        </w:rPr>
        <w:t xml:space="preserve">This includes legal guardians or carers, and people caring for a dependent child or any immediate family member who needs care or support. </w:t>
      </w:r>
    </w:p>
    <w:p w14:paraId="06EB1CC8" w14:textId="27AE4D87" w:rsidR="00B31A71" w:rsidRPr="00D62577" w:rsidRDefault="00B31A71" w:rsidP="00D62577">
      <w:pPr>
        <w:pStyle w:val="BodyText"/>
        <w:rPr>
          <w:rFonts w:eastAsia="Calibri"/>
          <w:szCs w:val="23"/>
        </w:rPr>
      </w:pPr>
      <w:r w:rsidRPr="00D62577">
        <w:rPr>
          <w:szCs w:val="23"/>
        </w:rPr>
        <w:t xml:space="preserve">Some people say this should be widened to reflect the diverse cultures and relationships in our community. For example, it could include other </w:t>
      </w:r>
      <w:r w:rsidRPr="00D62577">
        <w:rPr>
          <w:rFonts w:eastAsia="Calibri"/>
          <w:szCs w:val="23"/>
        </w:rPr>
        <w:t>family structures or kinship responsibilities.</w:t>
      </w:r>
    </w:p>
    <w:p w14:paraId="04BBEBFE" w14:textId="77777777" w:rsidR="00B31A71" w:rsidRDefault="00B31A71" w:rsidP="00F157DD">
      <w:pPr>
        <w:pStyle w:val="Heading3"/>
      </w:pPr>
      <w:bookmarkStart w:id="56" w:name="_Toc195540191"/>
      <w:bookmarkStart w:id="57" w:name="_Toc195785700"/>
      <w:r>
        <w:t>Disability</w:t>
      </w:r>
      <w:bookmarkEnd w:id="56"/>
      <w:bookmarkEnd w:id="57"/>
      <w:r>
        <w:t xml:space="preserve"> </w:t>
      </w:r>
    </w:p>
    <w:p w14:paraId="668090CE" w14:textId="4352A140" w:rsidR="00CA50B1" w:rsidRPr="00D62577" w:rsidRDefault="00B31A71" w:rsidP="00D62577">
      <w:pPr>
        <w:pStyle w:val="BodyText"/>
        <w:rPr>
          <w:szCs w:val="23"/>
        </w:rPr>
      </w:pPr>
      <w:r w:rsidRPr="00D62577">
        <w:rPr>
          <w:szCs w:val="23"/>
        </w:rPr>
        <w:t>The ADA’s definition of disability is broad</w:t>
      </w:r>
      <w:r w:rsidR="00CA50B1" w:rsidRPr="00D62577">
        <w:rPr>
          <w:szCs w:val="23"/>
        </w:rPr>
        <w:t>. It</w:t>
      </w:r>
      <w:r w:rsidRPr="00D62577">
        <w:rPr>
          <w:szCs w:val="23"/>
        </w:rPr>
        <w:t xml:space="preserve"> focuses on differences or impairments to a person’s </w:t>
      </w:r>
      <w:r w:rsidR="00DF08A3" w:rsidRPr="00D62577">
        <w:rPr>
          <w:szCs w:val="23"/>
        </w:rPr>
        <w:t>functio</w:t>
      </w:r>
      <w:r w:rsidRPr="00D62577">
        <w:rPr>
          <w:szCs w:val="23"/>
        </w:rPr>
        <w:t>ns or body</w:t>
      </w:r>
      <w:r w:rsidR="003E245C">
        <w:rPr>
          <w:szCs w:val="23"/>
        </w:rPr>
        <w:t xml:space="preserve">. Other </w:t>
      </w:r>
      <w:r w:rsidR="00B760A0" w:rsidRPr="00D62577">
        <w:rPr>
          <w:szCs w:val="23"/>
        </w:rPr>
        <w:t>discrimination laws</w:t>
      </w:r>
      <w:r w:rsidR="003E245C">
        <w:rPr>
          <w:szCs w:val="23"/>
        </w:rPr>
        <w:t xml:space="preserve"> in Australia do this too</w:t>
      </w:r>
      <w:r w:rsidR="00B760A0" w:rsidRPr="00D62577">
        <w:rPr>
          <w:szCs w:val="23"/>
        </w:rPr>
        <w:t xml:space="preserve">. </w:t>
      </w:r>
    </w:p>
    <w:p w14:paraId="38591FC1" w14:textId="4B03BA9A" w:rsidR="00B31A71" w:rsidRPr="00D62577" w:rsidRDefault="00B31A71" w:rsidP="00D62577">
      <w:pPr>
        <w:pStyle w:val="BodyText"/>
        <w:rPr>
          <w:szCs w:val="23"/>
        </w:rPr>
      </w:pPr>
      <w:r w:rsidRPr="00D62577">
        <w:rPr>
          <w:szCs w:val="23"/>
        </w:rPr>
        <w:t>Some</w:t>
      </w:r>
      <w:r w:rsidR="00CA50B1" w:rsidRPr="00D62577">
        <w:rPr>
          <w:szCs w:val="23"/>
        </w:rPr>
        <w:t xml:space="preserve"> people</w:t>
      </w:r>
      <w:r w:rsidRPr="00D62577">
        <w:rPr>
          <w:szCs w:val="23"/>
        </w:rPr>
        <w:t xml:space="preserve"> like that the definition is broad and flexible. But others say the definition should </w:t>
      </w:r>
      <w:r w:rsidRPr="00D62577">
        <w:rPr>
          <w:color w:val="auto"/>
          <w:szCs w:val="23"/>
          <w:lang w:eastAsia="en-US"/>
        </w:rPr>
        <w:t xml:space="preserve">more clearly cover </w:t>
      </w:r>
      <w:r w:rsidRPr="00D62577">
        <w:rPr>
          <w:szCs w:val="23"/>
        </w:rPr>
        <w:t xml:space="preserve">psychosocial disability, mental illness or addiction, or the use of an assistance animal. </w:t>
      </w:r>
    </w:p>
    <w:p w14:paraId="0BF846E8" w14:textId="10338A7B" w:rsidR="009F15E3" w:rsidRPr="00D62577" w:rsidRDefault="009F15E3" w:rsidP="00D62577">
      <w:pPr>
        <w:pStyle w:val="BodyText"/>
        <w:rPr>
          <w:szCs w:val="23"/>
        </w:rPr>
      </w:pPr>
      <w:r w:rsidRPr="00D62577">
        <w:rPr>
          <w:szCs w:val="23"/>
        </w:rPr>
        <w:t xml:space="preserve">There are criticisms about the words used to define disability, </w:t>
      </w:r>
      <w:r w:rsidR="00DF08A3" w:rsidRPr="00D62577">
        <w:rPr>
          <w:szCs w:val="23"/>
        </w:rPr>
        <w:t>including</w:t>
      </w:r>
      <w:r w:rsidRPr="00D62577">
        <w:rPr>
          <w:szCs w:val="23"/>
        </w:rPr>
        <w:t xml:space="preserve"> “malfunction”, “</w:t>
      </w:r>
      <w:r w:rsidR="008E3AB8" w:rsidRPr="00D62577">
        <w:rPr>
          <w:szCs w:val="23"/>
        </w:rPr>
        <w:t>malformation”</w:t>
      </w:r>
      <w:r w:rsidRPr="00D62577">
        <w:rPr>
          <w:szCs w:val="23"/>
        </w:rPr>
        <w:t xml:space="preserve">, and </w:t>
      </w:r>
      <w:r w:rsidR="008E3AB8" w:rsidRPr="00D62577">
        <w:rPr>
          <w:szCs w:val="23"/>
        </w:rPr>
        <w:t>“</w:t>
      </w:r>
      <w:r w:rsidRPr="00D62577">
        <w:rPr>
          <w:szCs w:val="23"/>
        </w:rPr>
        <w:t>disfigurement”. Many people find these offensive and outdated.</w:t>
      </w:r>
    </w:p>
    <w:p w14:paraId="1FF03F7D" w14:textId="2EBAD073" w:rsidR="005E2918" w:rsidRPr="00D62577" w:rsidRDefault="00F86926" w:rsidP="00D62577">
      <w:pPr>
        <w:pStyle w:val="BodyText"/>
        <w:rPr>
          <w:szCs w:val="23"/>
        </w:rPr>
      </w:pPr>
      <w:r w:rsidRPr="00D62577">
        <w:rPr>
          <w:szCs w:val="23"/>
        </w:rPr>
        <w:t>We</w:t>
      </w:r>
      <w:r w:rsidR="007B3FA8" w:rsidRPr="00D62577">
        <w:rPr>
          <w:szCs w:val="23"/>
        </w:rPr>
        <w:t>’ve</w:t>
      </w:r>
      <w:r w:rsidRPr="00D62577">
        <w:rPr>
          <w:szCs w:val="23"/>
        </w:rPr>
        <w:t xml:space="preserve"> </w:t>
      </w:r>
      <w:r w:rsidR="009F15E3" w:rsidRPr="00D62577">
        <w:rPr>
          <w:szCs w:val="23"/>
        </w:rPr>
        <w:t xml:space="preserve">also </w:t>
      </w:r>
      <w:r w:rsidRPr="00D62577">
        <w:rPr>
          <w:szCs w:val="23"/>
        </w:rPr>
        <w:t xml:space="preserve">heard concerns that </w:t>
      </w:r>
      <w:r w:rsidR="00B31A71" w:rsidRPr="00D62577">
        <w:rPr>
          <w:szCs w:val="23"/>
        </w:rPr>
        <w:t xml:space="preserve">the definition reflects the </w:t>
      </w:r>
      <w:r w:rsidRPr="00D62577">
        <w:rPr>
          <w:szCs w:val="23"/>
        </w:rPr>
        <w:t>“</w:t>
      </w:r>
      <w:r w:rsidR="00B31A71" w:rsidRPr="00D62577">
        <w:rPr>
          <w:szCs w:val="23"/>
        </w:rPr>
        <w:t>medical model</w:t>
      </w:r>
      <w:r w:rsidRPr="00D62577">
        <w:rPr>
          <w:szCs w:val="23"/>
        </w:rPr>
        <w:t>”</w:t>
      </w:r>
      <w:r w:rsidR="00B31A71" w:rsidRPr="00D62577">
        <w:rPr>
          <w:szCs w:val="23"/>
        </w:rPr>
        <w:t xml:space="preserve"> of disability. The medical model says people are disabled by their medical problem. It doesn’t consider how the environment can cause, worsen or reduce disability. </w:t>
      </w:r>
    </w:p>
    <w:p w14:paraId="4E23F698" w14:textId="64550438" w:rsidR="00B31A71" w:rsidRPr="00D62577" w:rsidRDefault="007B3FA8" w:rsidP="00D62577">
      <w:pPr>
        <w:pStyle w:val="BodyText"/>
        <w:rPr>
          <w:szCs w:val="23"/>
        </w:rPr>
      </w:pPr>
      <w:r w:rsidRPr="00D62577">
        <w:rPr>
          <w:szCs w:val="23"/>
        </w:rPr>
        <w:t xml:space="preserve">Some </w:t>
      </w:r>
      <w:r w:rsidR="00DF08A3" w:rsidRPr="00D62577">
        <w:rPr>
          <w:szCs w:val="23"/>
        </w:rPr>
        <w:t>say</w:t>
      </w:r>
      <w:r w:rsidR="005E2918" w:rsidRPr="00D62577">
        <w:rPr>
          <w:szCs w:val="23"/>
        </w:rPr>
        <w:t xml:space="preserve"> the ADA should reflect the “social model” of disability instead. </w:t>
      </w:r>
      <w:r w:rsidR="00B31A71" w:rsidRPr="00D62577">
        <w:rPr>
          <w:szCs w:val="23"/>
        </w:rPr>
        <w:t>Th</w:t>
      </w:r>
      <w:r w:rsidR="005E2918" w:rsidRPr="00D62577">
        <w:rPr>
          <w:szCs w:val="23"/>
        </w:rPr>
        <w:t>is</w:t>
      </w:r>
      <w:r w:rsidR="00B31A71" w:rsidRPr="00D62577">
        <w:rPr>
          <w:szCs w:val="23"/>
        </w:rPr>
        <w:t xml:space="preserve"> says people are disabled by barriers to their participation in society and enjoyment of their human rights. These barriers can be physical, like</w:t>
      </w:r>
      <w:r w:rsidR="00C118E1" w:rsidRPr="00D62577">
        <w:rPr>
          <w:szCs w:val="23"/>
        </w:rPr>
        <w:t xml:space="preserve"> </w:t>
      </w:r>
      <w:r w:rsidR="00D2027D" w:rsidRPr="00D62577">
        <w:rPr>
          <w:szCs w:val="23"/>
        </w:rPr>
        <w:t>inaccessible bathrooms,</w:t>
      </w:r>
      <w:r w:rsidR="00B31A71" w:rsidRPr="00D62577">
        <w:rPr>
          <w:szCs w:val="23"/>
        </w:rPr>
        <w:t xml:space="preserve"> or social, like prejudice and discrimination.</w:t>
      </w:r>
    </w:p>
    <w:p w14:paraId="3364613E" w14:textId="0459160E" w:rsidR="00B31A71" w:rsidRDefault="00B31A71" w:rsidP="00F157DD">
      <w:pPr>
        <w:pStyle w:val="Heading3"/>
      </w:pPr>
      <w:bookmarkStart w:id="58" w:name="_Toc195540192"/>
      <w:bookmarkStart w:id="59" w:name="_Toc195785701"/>
      <w:r>
        <w:t xml:space="preserve">Homosexuality </w:t>
      </w:r>
      <w:bookmarkEnd w:id="58"/>
      <w:bookmarkEnd w:id="59"/>
    </w:p>
    <w:p w14:paraId="2CF346B1" w14:textId="0DC454D5" w:rsidR="00B31A71" w:rsidRPr="00D62577" w:rsidRDefault="00B31A71" w:rsidP="00D62577">
      <w:pPr>
        <w:pStyle w:val="BodyText"/>
        <w:rPr>
          <w:szCs w:val="23"/>
        </w:rPr>
      </w:pPr>
      <w:r w:rsidRPr="00D62577">
        <w:rPr>
          <w:szCs w:val="23"/>
        </w:rPr>
        <w:t xml:space="preserve">The ADA prohibits discrimination and vilification based on homosexuality. This is defined </w:t>
      </w:r>
      <w:r w:rsidR="00FC053F" w:rsidRPr="00D62577">
        <w:rPr>
          <w:color w:val="auto"/>
          <w:szCs w:val="23"/>
          <w:lang w:eastAsia="en-US"/>
        </w:rPr>
        <w:t>as a “male or female homosexual”</w:t>
      </w:r>
      <w:r w:rsidR="007D1925" w:rsidRPr="00D62577">
        <w:rPr>
          <w:szCs w:val="23"/>
        </w:rPr>
        <w:t xml:space="preserve">. It </w:t>
      </w:r>
      <w:r w:rsidRPr="00D62577">
        <w:rPr>
          <w:szCs w:val="23"/>
        </w:rPr>
        <w:t>doesn’t cover other sexual orientations</w:t>
      </w:r>
      <w:r w:rsidR="00EA0BB6" w:rsidRPr="00D62577">
        <w:rPr>
          <w:szCs w:val="23"/>
        </w:rPr>
        <w:t xml:space="preserve"> and is defined in binary terms</w:t>
      </w:r>
      <w:r w:rsidRPr="00D62577">
        <w:rPr>
          <w:szCs w:val="23"/>
        </w:rPr>
        <w:t xml:space="preserve">. </w:t>
      </w:r>
    </w:p>
    <w:p w14:paraId="0BEBAC80" w14:textId="4AE865EA" w:rsidR="00B31A71" w:rsidRPr="00D62577" w:rsidRDefault="00B31A71" w:rsidP="00D62577">
      <w:pPr>
        <w:pStyle w:val="BodyText"/>
        <w:rPr>
          <w:szCs w:val="23"/>
        </w:rPr>
      </w:pPr>
      <w:r w:rsidRPr="00D62577">
        <w:rPr>
          <w:szCs w:val="23"/>
        </w:rPr>
        <w:t xml:space="preserve">Other </w:t>
      </w:r>
      <w:r w:rsidR="00D070DF" w:rsidRPr="00D62577">
        <w:rPr>
          <w:szCs w:val="23"/>
        </w:rPr>
        <w:t>discrimination</w:t>
      </w:r>
      <w:r w:rsidRPr="00D62577">
        <w:rPr>
          <w:szCs w:val="23"/>
        </w:rPr>
        <w:t xml:space="preserve"> laws </w:t>
      </w:r>
      <w:r w:rsidR="00D070DF" w:rsidRPr="00D62577">
        <w:rPr>
          <w:szCs w:val="23"/>
        </w:rPr>
        <w:t xml:space="preserve">in Australia </w:t>
      </w:r>
      <w:r w:rsidRPr="00D62577">
        <w:rPr>
          <w:szCs w:val="23"/>
        </w:rPr>
        <w:t xml:space="preserve">use different terms </w:t>
      </w:r>
      <w:r w:rsidR="00440E06" w:rsidRPr="00D62577">
        <w:rPr>
          <w:szCs w:val="23"/>
        </w:rPr>
        <w:t>like</w:t>
      </w:r>
      <w:r w:rsidR="00D070DF" w:rsidRPr="00D62577">
        <w:rPr>
          <w:szCs w:val="23"/>
        </w:rPr>
        <w:t xml:space="preserve"> </w:t>
      </w:r>
      <w:r w:rsidRPr="00D62577">
        <w:rPr>
          <w:szCs w:val="23"/>
        </w:rPr>
        <w:t>“sexual orientation” or “sexuality”. Some are much broader</w:t>
      </w:r>
      <w:r w:rsidR="003759FF" w:rsidRPr="00D62577">
        <w:rPr>
          <w:szCs w:val="23"/>
        </w:rPr>
        <w:t xml:space="preserve"> than the ADA</w:t>
      </w:r>
      <w:r w:rsidRPr="00D62577">
        <w:rPr>
          <w:szCs w:val="23"/>
        </w:rPr>
        <w:t>, and cover asexuality, bisexuality</w:t>
      </w:r>
      <w:r w:rsidR="00453DAC" w:rsidRPr="00D62577">
        <w:rPr>
          <w:szCs w:val="23"/>
        </w:rPr>
        <w:t xml:space="preserve">, </w:t>
      </w:r>
      <w:r w:rsidRPr="00D62577">
        <w:rPr>
          <w:szCs w:val="23"/>
        </w:rPr>
        <w:t>heterosexuality,</w:t>
      </w:r>
      <w:r w:rsidRPr="00D62577">
        <w:rPr>
          <w:rFonts w:eastAsia="Arial" w:cs="Arial"/>
          <w:szCs w:val="23"/>
          <w:lang w:eastAsia="en-US"/>
        </w:rPr>
        <w:t xml:space="preserve"> </w:t>
      </w:r>
      <w:r w:rsidRPr="00D62577">
        <w:rPr>
          <w:szCs w:val="23"/>
        </w:rPr>
        <w:t xml:space="preserve">emotional, affectional and sexual attraction, and </w:t>
      </w:r>
      <w:r w:rsidR="003759FF" w:rsidRPr="00D62577">
        <w:rPr>
          <w:szCs w:val="23"/>
        </w:rPr>
        <w:t>“</w:t>
      </w:r>
      <w:r w:rsidRPr="00D62577">
        <w:rPr>
          <w:szCs w:val="23"/>
        </w:rPr>
        <w:t>sexual relations</w:t>
      </w:r>
      <w:r w:rsidR="003759FF" w:rsidRPr="00D62577">
        <w:rPr>
          <w:szCs w:val="23"/>
        </w:rPr>
        <w:t>”</w:t>
      </w:r>
      <w:r w:rsidRPr="00D62577">
        <w:rPr>
          <w:szCs w:val="23"/>
        </w:rPr>
        <w:t>.</w:t>
      </w:r>
    </w:p>
    <w:p w14:paraId="6B4566D1" w14:textId="77777777" w:rsidR="00B31A71" w:rsidRDefault="00B31A71" w:rsidP="00F157DD">
      <w:pPr>
        <w:pStyle w:val="Heading3"/>
      </w:pPr>
      <w:bookmarkStart w:id="60" w:name="_Toc195540193"/>
      <w:bookmarkStart w:id="61" w:name="_Toc195785702"/>
      <w:r>
        <w:t>Marital or domestic status</w:t>
      </w:r>
      <w:bookmarkEnd w:id="60"/>
      <w:bookmarkEnd w:id="61"/>
    </w:p>
    <w:p w14:paraId="0BEFE599" w14:textId="77777777" w:rsidR="00174F23" w:rsidRDefault="00B31A71" w:rsidP="00D62577">
      <w:pPr>
        <w:pStyle w:val="BodyText"/>
        <w:rPr>
          <w:szCs w:val="23"/>
        </w:rPr>
      </w:pPr>
      <w:r w:rsidRPr="00D62577">
        <w:rPr>
          <w:szCs w:val="23"/>
        </w:rPr>
        <w:t>This covers people who are single, married</w:t>
      </w:r>
      <w:r w:rsidR="00AA7122" w:rsidRPr="00D62577">
        <w:rPr>
          <w:szCs w:val="23"/>
        </w:rPr>
        <w:t xml:space="preserve"> (living together or apart)</w:t>
      </w:r>
      <w:r w:rsidR="003759FF" w:rsidRPr="00D62577">
        <w:rPr>
          <w:szCs w:val="23"/>
        </w:rPr>
        <w:t>,</w:t>
      </w:r>
      <w:r w:rsidRPr="00D62577">
        <w:rPr>
          <w:szCs w:val="23"/>
        </w:rPr>
        <w:t xml:space="preserve"> divorced, widowed, or in a de facto relationship and living together. </w:t>
      </w:r>
    </w:p>
    <w:p w14:paraId="6086423B" w14:textId="4D21DD5C" w:rsidR="00B31A71" w:rsidRPr="00D62577" w:rsidRDefault="00B31A71" w:rsidP="00D62577">
      <w:pPr>
        <w:pStyle w:val="BodyText"/>
        <w:rPr>
          <w:szCs w:val="23"/>
        </w:rPr>
      </w:pPr>
      <w:r w:rsidRPr="00D62577">
        <w:rPr>
          <w:szCs w:val="23"/>
        </w:rPr>
        <w:t xml:space="preserve">Some </w:t>
      </w:r>
      <w:r w:rsidR="008E6637">
        <w:rPr>
          <w:szCs w:val="23"/>
        </w:rPr>
        <w:t xml:space="preserve">think this attribute could be </w:t>
      </w:r>
      <w:r w:rsidR="00B70558">
        <w:rPr>
          <w:szCs w:val="23"/>
        </w:rPr>
        <w:t>wider</w:t>
      </w:r>
      <w:r w:rsidRPr="00D62577">
        <w:rPr>
          <w:szCs w:val="23"/>
        </w:rPr>
        <w:t>. For example, it could cover other relationship arrangements, like de facto partners who live apart, former de facto partners, or the surviving de facto partner of someone who has died.</w:t>
      </w:r>
      <w:r w:rsidRPr="00D62577">
        <w:rPr>
          <w:rStyle w:val="EndnoteReference"/>
          <w:color w:val="auto"/>
          <w:szCs w:val="23"/>
        </w:rPr>
        <w:t xml:space="preserve"> </w:t>
      </w:r>
    </w:p>
    <w:p w14:paraId="19A7B744" w14:textId="77777777" w:rsidR="00B31A71" w:rsidRDefault="00B31A71" w:rsidP="00F157DD">
      <w:pPr>
        <w:pStyle w:val="Heading3"/>
      </w:pPr>
      <w:bookmarkStart w:id="62" w:name="_Toc195540194"/>
      <w:bookmarkStart w:id="63" w:name="_Toc195785703"/>
      <w:r>
        <w:t>Race</w:t>
      </w:r>
      <w:bookmarkEnd w:id="62"/>
      <w:bookmarkEnd w:id="63"/>
    </w:p>
    <w:p w14:paraId="522E5969" w14:textId="18B7E623" w:rsidR="00B31A71" w:rsidRPr="00D62577" w:rsidRDefault="00B31A71" w:rsidP="00D62577">
      <w:pPr>
        <w:pStyle w:val="BodyText"/>
        <w:rPr>
          <w:szCs w:val="23"/>
        </w:rPr>
      </w:pPr>
      <w:r w:rsidRPr="00D62577">
        <w:rPr>
          <w:szCs w:val="23"/>
        </w:rPr>
        <w:t xml:space="preserve">The ADA protects against racial discrimination and vilification. </w:t>
      </w:r>
      <w:r w:rsidR="0018120B" w:rsidRPr="00D62577">
        <w:rPr>
          <w:szCs w:val="23"/>
        </w:rPr>
        <w:t>“</w:t>
      </w:r>
      <w:r w:rsidRPr="00D62577">
        <w:rPr>
          <w:szCs w:val="23"/>
        </w:rPr>
        <w:t>Race</w:t>
      </w:r>
      <w:r w:rsidR="00753E93" w:rsidRPr="00D62577">
        <w:rPr>
          <w:szCs w:val="23"/>
        </w:rPr>
        <w:t>”</w:t>
      </w:r>
      <w:r w:rsidRPr="00D62577">
        <w:rPr>
          <w:szCs w:val="23"/>
        </w:rPr>
        <w:t xml:space="preserve"> </w:t>
      </w:r>
      <w:r w:rsidR="0018120B" w:rsidRPr="00D62577">
        <w:rPr>
          <w:szCs w:val="23"/>
        </w:rPr>
        <w:t xml:space="preserve">is defined to </w:t>
      </w:r>
      <w:r w:rsidRPr="00D62577">
        <w:rPr>
          <w:szCs w:val="23"/>
        </w:rPr>
        <w:t xml:space="preserve">include colour, </w:t>
      </w:r>
      <w:r w:rsidR="004701D5" w:rsidRPr="00D62577">
        <w:rPr>
          <w:szCs w:val="23"/>
        </w:rPr>
        <w:t xml:space="preserve">nationality, descent, ethnic origin, ethno-religious origin, and national origin. </w:t>
      </w:r>
      <w:r w:rsidRPr="00D62577">
        <w:rPr>
          <w:szCs w:val="23"/>
        </w:rPr>
        <w:t xml:space="preserve">While this is broad, there </w:t>
      </w:r>
      <w:r w:rsidR="00453DAC" w:rsidRPr="00D62577">
        <w:rPr>
          <w:szCs w:val="23"/>
        </w:rPr>
        <w:t xml:space="preserve">may be </w:t>
      </w:r>
      <w:r w:rsidRPr="00D62577">
        <w:rPr>
          <w:szCs w:val="23"/>
        </w:rPr>
        <w:t>gaps.</w:t>
      </w:r>
    </w:p>
    <w:p w14:paraId="5728E357" w14:textId="38AF04FB" w:rsidR="00B31A71" w:rsidRPr="00D62577" w:rsidRDefault="00AC0866" w:rsidP="00D62577">
      <w:pPr>
        <w:pStyle w:val="BodyText"/>
        <w:rPr>
          <w:szCs w:val="23"/>
        </w:rPr>
      </w:pPr>
      <w:r w:rsidRPr="00D62577">
        <w:rPr>
          <w:szCs w:val="23"/>
        </w:rPr>
        <w:t>The concept “e</w:t>
      </w:r>
      <w:r w:rsidR="00B31A71" w:rsidRPr="00D62577">
        <w:rPr>
          <w:szCs w:val="23"/>
        </w:rPr>
        <w:t>thno-religious origin</w:t>
      </w:r>
      <w:r w:rsidRPr="00D62577">
        <w:rPr>
          <w:szCs w:val="23"/>
        </w:rPr>
        <w:t>”</w:t>
      </w:r>
      <w:r w:rsidR="00B31A71" w:rsidRPr="00D62577">
        <w:rPr>
          <w:szCs w:val="23"/>
        </w:rPr>
        <w:t xml:space="preserve"> </w:t>
      </w:r>
      <w:r w:rsidR="00252AC0" w:rsidRPr="00D62577">
        <w:rPr>
          <w:szCs w:val="23"/>
        </w:rPr>
        <w:t xml:space="preserve">isn’t clearly defined and </w:t>
      </w:r>
      <w:r w:rsidR="00B31A71" w:rsidRPr="00D62577">
        <w:rPr>
          <w:szCs w:val="23"/>
        </w:rPr>
        <w:t xml:space="preserve">has been interpreted inconsistently. </w:t>
      </w:r>
      <w:r w:rsidR="00AA7122" w:rsidRPr="00D62577">
        <w:rPr>
          <w:szCs w:val="23"/>
        </w:rPr>
        <w:t>M</w:t>
      </w:r>
      <w:r w:rsidR="00B31A71" w:rsidRPr="00D62577">
        <w:rPr>
          <w:szCs w:val="23"/>
        </w:rPr>
        <w:t xml:space="preserve">any say </w:t>
      </w:r>
      <w:r w:rsidR="00252AC0" w:rsidRPr="00D62577">
        <w:rPr>
          <w:szCs w:val="23"/>
        </w:rPr>
        <w:t>there should be a specific protection against discrimination based on religion.</w:t>
      </w:r>
    </w:p>
    <w:p w14:paraId="05C5F5A5" w14:textId="40F3A8DB" w:rsidR="00DE0CAE" w:rsidRPr="00D62577" w:rsidRDefault="00B31A71" w:rsidP="00D62577">
      <w:pPr>
        <w:pStyle w:val="BodyText"/>
        <w:rPr>
          <w:szCs w:val="23"/>
        </w:rPr>
      </w:pPr>
      <w:r w:rsidRPr="00D62577">
        <w:rPr>
          <w:szCs w:val="23"/>
        </w:rPr>
        <w:lastRenderedPageBreak/>
        <w:t xml:space="preserve">Some say the definition of “race” should clearly </w:t>
      </w:r>
      <w:r w:rsidR="00DE4FCD" w:rsidRPr="00D62577">
        <w:rPr>
          <w:szCs w:val="23"/>
        </w:rPr>
        <w:t xml:space="preserve">prohibit discrimination based on </w:t>
      </w:r>
      <w:r w:rsidRPr="00D62577">
        <w:rPr>
          <w:szCs w:val="23"/>
        </w:rPr>
        <w:t>caste, immigrant status</w:t>
      </w:r>
      <w:r w:rsidR="00AF1CF9" w:rsidRPr="00D62577">
        <w:rPr>
          <w:szCs w:val="23"/>
        </w:rPr>
        <w:t xml:space="preserve"> and</w:t>
      </w:r>
      <w:r w:rsidR="00DE4FCD" w:rsidRPr="00D62577">
        <w:rPr>
          <w:szCs w:val="23"/>
        </w:rPr>
        <w:t xml:space="preserve"> </w:t>
      </w:r>
      <w:r w:rsidRPr="00D62577">
        <w:rPr>
          <w:szCs w:val="23"/>
        </w:rPr>
        <w:t>language</w:t>
      </w:r>
      <w:r w:rsidR="00AF1CF9" w:rsidRPr="00D62577">
        <w:rPr>
          <w:szCs w:val="23"/>
        </w:rPr>
        <w:t>.</w:t>
      </w:r>
      <w:r w:rsidRPr="00D62577">
        <w:rPr>
          <w:szCs w:val="23"/>
        </w:rPr>
        <w:t xml:space="preserve"> Others suggest making these separate </w:t>
      </w:r>
      <w:r w:rsidR="00B70362" w:rsidRPr="00D62577">
        <w:rPr>
          <w:szCs w:val="23"/>
        </w:rPr>
        <w:t xml:space="preserve">protected </w:t>
      </w:r>
      <w:r w:rsidRPr="00D62577">
        <w:rPr>
          <w:szCs w:val="23"/>
        </w:rPr>
        <w:t>attributes.</w:t>
      </w:r>
      <w:r w:rsidR="00DE0CAE" w:rsidRPr="00D62577">
        <w:rPr>
          <w:szCs w:val="23"/>
        </w:rPr>
        <w:t xml:space="preserve"> </w:t>
      </w:r>
    </w:p>
    <w:p w14:paraId="402E6761" w14:textId="60CB5FBF" w:rsidR="00B31A71" w:rsidRPr="00D62577" w:rsidRDefault="00DE0CAE" w:rsidP="00D62577">
      <w:pPr>
        <w:pStyle w:val="BodyText"/>
        <w:rPr>
          <w:szCs w:val="23"/>
        </w:rPr>
      </w:pPr>
      <w:r w:rsidRPr="00D62577">
        <w:rPr>
          <w:szCs w:val="23"/>
        </w:rPr>
        <w:t>Another issue is whether the definition should clearly refer to Aboriginal and Torres Strait Islander peoples</w:t>
      </w:r>
      <w:r w:rsidR="00DE5B42" w:rsidRPr="00D62577">
        <w:rPr>
          <w:szCs w:val="23"/>
        </w:rPr>
        <w:t xml:space="preserve">. This could </w:t>
      </w:r>
      <w:r w:rsidR="00B97DC9" w:rsidRPr="00D62577">
        <w:rPr>
          <w:szCs w:val="23"/>
        </w:rPr>
        <w:t>affirm their right to be free from racial discrimination.</w:t>
      </w:r>
    </w:p>
    <w:p w14:paraId="4F40C7EF" w14:textId="77777777" w:rsidR="00B31A71" w:rsidRDefault="00B31A71" w:rsidP="00F157DD">
      <w:pPr>
        <w:pStyle w:val="Heading3"/>
      </w:pPr>
      <w:r>
        <w:t>Sex</w:t>
      </w:r>
    </w:p>
    <w:p w14:paraId="3F7B315E" w14:textId="0F62A675" w:rsidR="00B31A71" w:rsidRPr="00D62577" w:rsidRDefault="005C40FA" w:rsidP="00D62577">
      <w:pPr>
        <w:pStyle w:val="BodyText"/>
        <w:rPr>
          <w:szCs w:val="23"/>
        </w:rPr>
      </w:pPr>
      <w:r w:rsidRPr="00D62577">
        <w:rPr>
          <w:szCs w:val="23"/>
        </w:rPr>
        <w:t>T</w:t>
      </w:r>
      <w:r w:rsidR="00B46BC9" w:rsidRPr="00D62577">
        <w:rPr>
          <w:szCs w:val="23"/>
        </w:rPr>
        <w:t xml:space="preserve">he ADA </w:t>
      </w:r>
      <w:r w:rsidR="0002676D" w:rsidRPr="00D62577">
        <w:rPr>
          <w:szCs w:val="23"/>
        </w:rPr>
        <w:t xml:space="preserve">prohibits sex discrimination. </w:t>
      </w:r>
      <w:r w:rsidRPr="00D62577">
        <w:rPr>
          <w:szCs w:val="23"/>
        </w:rPr>
        <w:t xml:space="preserve">It </w:t>
      </w:r>
      <w:r w:rsidR="00B31A71" w:rsidRPr="00D62577">
        <w:rPr>
          <w:szCs w:val="23"/>
        </w:rPr>
        <w:t xml:space="preserve">protects against pregnancy and breastfeeding discrimination against women as part of its coverage of </w:t>
      </w:r>
      <w:r w:rsidR="001D01EE" w:rsidRPr="00D62577">
        <w:rPr>
          <w:szCs w:val="23"/>
        </w:rPr>
        <w:t>sex discrimination</w:t>
      </w:r>
      <w:r w:rsidR="00B31A71" w:rsidRPr="00D62577">
        <w:rPr>
          <w:szCs w:val="23"/>
        </w:rPr>
        <w:t>. Some say pregnancy and breastfeeding should be covered separately.</w:t>
      </w:r>
    </w:p>
    <w:p w14:paraId="782761F9" w14:textId="54C354A7" w:rsidR="00A04EF6" w:rsidRPr="00D62577" w:rsidRDefault="00A04EF6" w:rsidP="00D62577">
      <w:pPr>
        <w:pStyle w:val="BodyText"/>
        <w:rPr>
          <w:szCs w:val="23"/>
        </w:rPr>
      </w:pPr>
      <w:r w:rsidRPr="00D62577">
        <w:rPr>
          <w:szCs w:val="23"/>
        </w:rPr>
        <w:t xml:space="preserve">Another issue is whether the ADA should continue </w:t>
      </w:r>
      <w:r w:rsidR="00C50B96">
        <w:rPr>
          <w:szCs w:val="23"/>
        </w:rPr>
        <w:t xml:space="preserve">to use </w:t>
      </w:r>
      <w:r w:rsidRPr="00D62577">
        <w:rPr>
          <w:szCs w:val="23"/>
        </w:rPr>
        <w:t xml:space="preserve">binary concepts (for example, “male or female” and the “opposite sex”) in relation to sex discrimination. </w:t>
      </w:r>
    </w:p>
    <w:p w14:paraId="632218BD" w14:textId="531F7063" w:rsidR="00453DAC" w:rsidRPr="00D62577" w:rsidRDefault="00A04EF6" w:rsidP="00D62577">
      <w:pPr>
        <w:pStyle w:val="BodyText"/>
        <w:rPr>
          <w:szCs w:val="23"/>
        </w:rPr>
      </w:pPr>
      <w:r w:rsidRPr="00D62577">
        <w:rPr>
          <w:szCs w:val="23"/>
        </w:rPr>
        <w:t xml:space="preserve">A further </w:t>
      </w:r>
      <w:r w:rsidR="005C40FA" w:rsidRPr="00D62577">
        <w:rPr>
          <w:szCs w:val="23"/>
        </w:rPr>
        <w:t>view is that t</w:t>
      </w:r>
      <w:r w:rsidR="00453DAC" w:rsidRPr="00D62577">
        <w:rPr>
          <w:szCs w:val="23"/>
        </w:rPr>
        <w:t xml:space="preserve">his attribute should refer to “gender” rather than “sex” discrimination. “Sex” refers to characteristics associated with biological sex. “Gender” is considered part of someone’s personal and social identity; how they feel, present themselves or are recognised </w:t>
      </w:r>
      <w:r w:rsidR="00440E06" w:rsidRPr="00D62577">
        <w:rPr>
          <w:szCs w:val="23"/>
        </w:rPr>
        <w:t>in the</w:t>
      </w:r>
      <w:r w:rsidR="00453DAC" w:rsidRPr="00D62577">
        <w:rPr>
          <w:szCs w:val="23"/>
        </w:rPr>
        <w:t xml:space="preserve"> community. </w:t>
      </w:r>
    </w:p>
    <w:p w14:paraId="7421B3C5" w14:textId="1E9EDE93" w:rsidR="00B31A71" w:rsidRDefault="00B31A71" w:rsidP="00F157DD">
      <w:pPr>
        <w:pStyle w:val="Heading3"/>
      </w:pPr>
      <w:r>
        <w:t>Transgender</w:t>
      </w:r>
      <w:r w:rsidR="001D01EE">
        <w:t xml:space="preserve"> grounds</w:t>
      </w:r>
    </w:p>
    <w:p w14:paraId="76842CB9" w14:textId="77777777" w:rsidR="00B72D75" w:rsidRPr="00D62577" w:rsidRDefault="001D01EE" w:rsidP="00D62577">
      <w:pPr>
        <w:pStyle w:val="BodyText"/>
        <w:rPr>
          <w:szCs w:val="23"/>
        </w:rPr>
      </w:pPr>
      <w:r w:rsidRPr="00D62577">
        <w:rPr>
          <w:szCs w:val="23"/>
        </w:rPr>
        <w:t>The ADA prohibits d</w:t>
      </w:r>
      <w:r w:rsidR="00B31A71" w:rsidRPr="00D62577">
        <w:rPr>
          <w:szCs w:val="23"/>
        </w:rPr>
        <w:t>iscrimination</w:t>
      </w:r>
      <w:r w:rsidR="00B31A71" w:rsidRPr="00D62577">
        <w:rPr>
          <w:color w:val="auto"/>
          <w:szCs w:val="23"/>
        </w:rPr>
        <w:t xml:space="preserve"> and vilification </w:t>
      </w:r>
      <w:r w:rsidR="00B31A71" w:rsidRPr="00D62577">
        <w:rPr>
          <w:szCs w:val="23"/>
        </w:rPr>
        <w:t xml:space="preserve">on </w:t>
      </w:r>
      <w:r w:rsidR="00920154" w:rsidRPr="00D62577">
        <w:rPr>
          <w:szCs w:val="23"/>
        </w:rPr>
        <w:t>“</w:t>
      </w:r>
      <w:r w:rsidR="00B31A71" w:rsidRPr="00D62577">
        <w:rPr>
          <w:szCs w:val="23"/>
        </w:rPr>
        <w:t>transgender grounds</w:t>
      </w:r>
      <w:r w:rsidR="00920154" w:rsidRPr="00D62577">
        <w:rPr>
          <w:szCs w:val="23"/>
        </w:rPr>
        <w:t>”</w:t>
      </w:r>
      <w:r w:rsidR="00B31A71" w:rsidRPr="00D62577">
        <w:rPr>
          <w:szCs w:val="23"/>
        </w:rPr>
        <w:t xml:space="preserve">. </w:t>
      </w:r>
    </w:p>
    <w:p w14:paraId="0138F8C2" w14:textId="324C5542" w:rsidR="008F2FE7" w:rsidRPr="00D62577" w:rsidRDefault="001D01EE" w:rsidP="00D62577">
      <w:pPr>
        <w:pStyle w:val="BodyText"/>
        <w:rPr>
          <w:szCs w:val="23"/>
        </w:rPr>
      </w:pPr>
      <w:r w:rsidRPr="00D62577">
        <w:rPr>
          <w:szCs w:val="23"/>
        </w:rPr>
        <w:t>The ADA defines a</w:t>
      </w:r>
      <w:r w:rsidR="00B31A71" w:rsidRPr="00D62577">
        <w:rPr>
          <w:szCs w:val="23"/>
        </w:rPr>
        <w:t xml:space="preserve"> </w:t>
      </w:r>
      <w:r w:rsidR="00731DF1">
        <w:rPr>
          <w:szCs w:val="23"/>
        </w:rPr>
        <w:t>“</w:t>
      </w:r>
      <w:r w:rsidR="00B31A71" w:rsidRPr="00D62577">
        <w:rPr>
          <w:szCs w:val="23"/>
        </w:rPr>
        <w:t>transgender person</w:t>
      </w:r>
      <w:r w:rsidR="00731DF1">
        <w:rPr>
          <w:szCs w:val="23"/>
        </w:rPr>
        <w:t>”</w:t>
      </w:r>
      <w:r w:rsidR="00B31A71" w:rsidRPr="00D62577">
        <w:rPr>
          <w:szCs w:val="23"/>
        </w:rPr>
        <w:t xml:space="preserve"> as someone who</w:t>
      </w:r>
      <w:r w:rsidR="008F2FE7" w:rsidRPr="00D62577">
        <w:rPr>
          <w:szCs w:val="23"/>
        </w:rPr>
        <w:t>:</w:t>
      </w:r>
    </w:p>
    <w:p w14:paraId="1D689D24" w14:textId="63D6A56B" w:rsidR="00FD5562" w:rsidRDefault="00B31A71" w:rsidP="00503BE0">
      <w:pPr>
        <w:pStyle w:val="ListBullet"/>
      </w:pPr>
      <w:r>
        <w:t>identifies</w:t>
      </w:r>
      <w:r w:rsidR="000E7C3D">
        <w:t>, or has identified,</w:t>
      </w:r>
      <w:r>
        <w:t xml:space="preserve"> as a member of the opposite sex</w:t>
      </w:r>
      <w:r w:rsidR="000E7C3D">
        <w:t xml:space="preserve"> by living as such</w:t>
      </w:r>
      <w:r w:rsidR="00C90160">
        <w:t xml:space="preserve"> or seeking to</w:t>
      </w:r>
      <w:r>
        <w:t xml:space="preserve">, or </w:t>
      </w:r>
    </w:p>
    <w:p w14:paraId="4BFA777D" w14:textId="02AD024C" w:rsidR="00B31A71" w:rsidRDefault="00B31A71" w:rsidP="00503BE0">
      <w:pPr>
        <w:pStyle w:val="ListBullet"/>
      </w:pPr>
      <w:r>
        <w:t xml:space="preserve">if their sex is </w:t>
      </w:r>
      <w:r w:rsidR="00EE3D85">
        <w:t>“</w:t>
      </w:r>
      <w:r>
        <w:t>indeterminate</w:t>
      </w:r>
      <w:r w:rsidR="00EE3D85">
        <w:t>”</w:t>
      </w:r>
      <w:r>
        <w:t>,</w:t>
      </w:r>
      <w:r w:rsidR="00FD5562">
        <w:t xml:space="preserve"> identifies</w:t>
      </w:r>
      <w:r>
        <w:t xml:space="preserve"> as a member of a particular sex</w:t>
      </w:r>
      <w:r w:rsidR="00FD5562">
        <w:t xml:space="preserve"> by living as such</w:t>
      </w:r>
      <w:r>
        <w:t xml:space="preserve">. </w:t>
      </w:r>
    </w:p>
    <w:p w14:paraId="62C6D80A" w14:textId="452DC644" w:rsidR="00B31A71" w:rsidRPr="00D62577" w:rsidRDefault="00B31A71" w:rsidP="00D62577">
      <w:pPr>
        <w:pStyle w:val="BodyText"/>
        <w:rPr>
          <w:szCs w:val="23"/>
        </w:rPr>
      </w:pPr>
      <w:r w:rsidRPr="00D62577">
        <w:rPr>
          <w:szCs w:val="23"/>
        </w:rPr>
        <w:t xml:space="preserve">This applies whether </w:t>
      </w:r>
      <w:r w:rsidR="00C90160" w:rsidRPr="00D62577">
        <w:rPr>
          <w:szCs w:val="23"/>
        </w:rPr>
        <w:t xml:space="preserve">or not </w:t>
      </w:r>
      <w:r w:rsidRPr="00D62577">
        <w:rPr>
          <w:szCs w:val="23"/>
        </w:rPr>
        <w:t>the</w:t>
      </w:r>
      <w:r w:rsidR="00FE7F1B">
        <w:rPr>
          <w:szCs w:val="23"/>
        </w:rPr>
        <w:t xml:space="preserve"> record</w:t>
      </w:r>
      <w:r w:rsidR="008767C6">
        <w:rPr>
          <w:szCs w:val="23"/>
        </w:rPr>
        <w:t xml:space="preserve"> of their </w:t>
      </w:r>
      <w:r w:rsidR="00FE7F1B">
        <w:rPr>
          <w:szCs w:val="23"/>
        </w:rPr>
        <w:t xml:space="preserve">sex has been altered under </w:t>
      </w:r>
      <w:r w:rsidR="008767C6">
        <w:rPr>
          <w:szCs w:val="23"/>
        </w:rPr>
        <w:t>the</w:t>
      </w:r>
      <w:r w:rsidR="005E2676">
        <w:rPr>
          <w:szCs w:val="23"/>
        </w:rPr>
        <w:t xml:space="preserve"> relevant law</w:t>
      </w:r>
      <w:r w:rsidR="007B6E73">
        <w:rPr>
          <w:szCs w:val="23"/>
        </w:rPr>
        <w:t xml:space="preserve">. It also includes </w:t>
      </w:r>
      <w:r w:rsidR="00FE7F1B">
        <w:rPr>
          <w:szCs w:val="23"/>
        </w:rPr>
        <w:t>anyone</w:t>
      </w:r>
      <w:r w:rsidR="007B6E73">
        <w:rPr>
          <w:szCs w:val="23"/>
        </w:rPr>
        <w:t xml:space="preserve"> who is thought of as </w:t>
      </w:r>
      <w:r w:rsidR="0093505A" w:rsidRPr="00D62577">
        <w:rPr>
          <w:szCs w:val="23"/>
        </w:rPr>
        <w:t xml:space="preserve">a </w:t>
      </w:r>
      <w:r w:rsidRPr="00D62577">
        <w:rPr>
          <w:szCs w:val="23"/>
        </w:rPr>
        <w:t>transgender</w:t>
      </w:r>
      <w:r w:rsidR="0093505A" w:rsidRPr="00D62577">
        <w:rPr>
          <w:szCs w:val="23"/>
        </w:rPr>
        <w:t xml:space="preserve"> person</w:t>
      </w:r>
      <w:r w:rsidR="007B6E73">
        <w:rPr>
          <w:szCs w:val="23"/>
        </w:rPr>
        <w:t>, whether or not they are</w:t>
      </w:r>
      <w:r w:rsidR="008F58FA">
        <w:rPr>
          <w:szCs w:val="23"/>
        </w:rPr>
        <w:t xml:space="preserve"> transgender</w:t>
      </w:r>
      <w:r w:rsidR="00DA2AAC">
        <w:rPr>
          <w:szCs w:val="23"/>
        </w:rPr>
        <w:t xml:space="preserve"> “in fact”</w:t>
      </w:r>
      <w:r w:rsidRPr="00D62577">
        <w:rPr>
          <w:szCs w:val="23"/>
        </w:rPr>
        <w:t>.</w:t>
      </w:r>
    </w:p>
    <w:p w14:paraId="489FE5AA" w14:textId="0A97F247" w:rsidR="0033739D" w:rsidRPr="00D62577" w:rsidRDefault="0093505A" w:rsidP="00D62577">
      <w:pPr>
        <w:pStyle w:val="BodyText"/>
        <w:rPr>
          <w:szCs w:val="23"/>
          <w:lang w:eastAsia="en-US"/>
        </w:rPr>
      </w:pPr>
      <w:r w:rsidRPr="00D62577">
        <w:rPr>
          <w:szCs w:val="23"/>
        </w:rPr>
        <w:t xml:space="preserve">We heard </w:t>
      </w:r>
      <w:r w:rsidR="00B31A71" w:rsidRPr="00D62577">
        <w:rPr>
          <w:szCs w:val="23"/>
        </w:rPr>
        <w:t>concerns th</w:t>
      </w:r>
      <w:r w:rsidR="00E86F2B" w:rsidRPr="00D62577">
        <w:rPr>
          <w:szCs w:val="23"/>
        </w:rPr>
        <w:t xml:space="preserve">at these concepts are </w:t>
      </w:r>
      <w:r w:rsidR="00B31A71" w:rsidRPr="00D62577">
        <w:rPr>
          <w:szCs w:val="23"/>
        </w:rPr>
        <w:t xml:space="preserve">too narrow and </w:t>
      </w:r>
      <w:r w:rsidR="004C5E1D" w:rsidRPr="00D62577">
        <w:rPr>
          <w:szCs w:val="23"/>
        </w:rPr>
        <w:t>expressed in binary terms</w:t>
      </w:r>
      <w:r w:rsidR="00B31A71" w:rsidRPr="00D62577">
        <w:rPr>
          <w:szCs w:val="23"/>
          <w:lang w:eastAsia="en-US"/>
        </w:rPr>
        <w:t xml:space="preserve">. </w:t>
      </w:r>
    </w:p>
    <w:p w14:paraId="015AEB7A" w14:textId="02365534" w:rsidR="00B31A71" w:rsidRPr="00D62577" w:rsidRDefault="004C5E1D" w:rsidP="00D62577">
      <w:pPr>
        <w:pStyle w:val="BodyText"/>
        <w:rPr>
          <w:szCs w:val="23"/>
          <w:lang w:eastAsia="en-US"/>
        </w:rPr>
      </w:pPr>
      <w:r w:rsidRPr="00D62577">
        <w:rPr>
          <w:szCs w:val="23"/>
          <w:lang w:eastAsia="en-US"/>
        </w:rPr>
        <w:t xml:space="preserve">Many other laws </w:t>
      </w:r>
      <w:r w:rsidR="00BC2C2B" w:rsidRPr="00D62577">
        <w:rPr>
          <w:szCs w:val="23"/>
          <w:lang w:eastAsia="en-US"/>
        </w:rPr>
        <w:t xml:space="preserve">across Australia </w:t>
      </w:r>
      <w:r w:rsidR="0033739D" w:rsidRPr="00D62577">
        <w:rPr>
          <w:szCs w:val="23"/>
          <w:lang w:eastAsia="en-US"/>
        </w:rPr>
        <w:t xml:space="preserve">more broadly </w:t>
      </w:r>
      <w:r w:rsidR="00E87A1A" w:rsidRPr="00D62577">
        <w:rPr>
          <w:szCs w:val="23"/>
          <w:lang w:eastAsia="en-US"/>
        </w:rPr>
        <w:t xml:space="preserve">protect against discrimination or </w:t>
      </w:r>
      <w:r w:rsidR="00BC2C2B" w:rsidRPr="00D62577">
        <w:rPr>
          <w:szCs w:val="23"/>
          <w:lang w:eastAsia="en-US"/>
        </w:rPr>
        <w:t xml:space="preserve">vilification based on “gender identity”, and some think NSW should too. </w:t>
      </w:r>
    </w:p>
    <w:p w14:paraId="180853C1" w14:textId="6D8CED09" w:rsidR="00B31A71" w:rsidRDefault="008277FD" w:rsidP="00F157DD">
      <w:pPr>
        <w:pStyle w:val="Heading3"/>
        <w:rPr>
          <w:lang w:eastAsia="en-US"/>
        </w:rPr>
      </w:pPr>
      <w:bookmarkStart w:id="64" w:name="_Toc195540195"/>
      <w:bookmarkStart w:id="65" w:name="_Toc195785704"/>
      <w:r>
        <w:rPr>
          <w:lang w:eastAsia="en-US"/>
        </w:rPr>
        <w:t>I</w:t>
      </w:r>
      <w:r w:rsidR="00657C30">
        <w:rPr>
          <w:lang w:eastAsia="en-US"/>
        </w:rPr>
        <w:t>deas for</w:t>
      </w:r>
      <w:r w:rsidR="002C5464">
        <w:rPr>
          <w:lang w:eastAsia="en-US"/>
        </w:rPr>
        <w:t xml:space="preserve"> e</w:t>
      </w:r>
      <w:r w:rsidR="00B31A71">
        <w:rPr>
          <w:lang w:eastAsia="en-US"/>
        </w:rPr>
        <w:t xml:space="preserve">xtending </w:t>
      </w:r>
      <w:r>
        <w:rPr>
          <w:lang w:eastAsia="en-US"/>
        </w:rPr>
        <w:t xml:space="preserve">the </w:t>
      </w:r>
      <w:r w:rsidR="00B31A71">
        <w:rPr>
          <w:lang w:eastAsia="en-US"/>
        </w:rPr>
        <w:t xml:space="preserve">existing </w:t>
      </w:r>
      <w:bookmarkEnd w:id="64"/>
      <w:bookmarkEnd w:id="65"/>
      <w:r w:rsidR="002C5464">
        <w:rPr>
          <w:lang w:eastAsia="en-US"/>
        </w:rPr>
        <w:t>protections</w:t>
      </w:r>
    </w:p>
    <w:p w14:paraId="1281E1F1" w14:textId="2735722B" w:rsidR="00B31A71" w:rsidRPr="00D62577" w:rsidRDefault="00B31A71" w:rsidP="00D62577">
      <w:pPr>
        <w:pStyle w:val="BodyText"/>
        <w:rPr>
          <w:szCs w:val="23"/>
          <w:lang w:eastAsia="en-US"/>
        </w:rPr>
      </w:pPr>
      <w:r w:rsidRPr="00D62577">
        <w:rPr>
          <w:szCs w:val="23"/>
          <w:lang w:eastAsia="en-US"/>
        </w:rPr>
        <w:t xml:space="preserve">Some say the ADA should </w:t>
      </w:r>
      <w:r w:rsidR="000E6015">
        <w:rPr>
          <w:szCs w:val="23"/>
          <w:lang w:eastAsia="en-US"/>
        </w:rPr>
        <w:t xml:space="preserve">more widely </w:t>
      </w:r>
      <w:r w:rsidRPr="00D62577">
        <w:rPr>
          <w:szCs w:val="23"/>
          <w:lang w:eastAsia="en-US"/>
        </w:rPr>
        <w:t>cover discrimination based on</w:t>
      </w:r>
      <w:r w:rsidR="002625F0" w:rsidRPr="00D62577">
        <w:rPr>
          <w:szCs w:val="23"/>
          <w:lang w:eastAsia="en-US"/>
        </w:rPr>
        <w:t>:</w:t>
      </w:r>
      <w:r w:rsidRPr="00D62577">
        <w:rPr>
          <w:szCs w:val="23"/>
          <w:lang w:eastAsia="en-US"/>
        </w:rPr>
        <w:t xml:space="preserve"> </w:t>
      </w:r>
    </w:p>
    <w:p w14:paraId="1BC59CD4" w14:textId="13DC351F" w:rsidR="00B31A71" w:rsidRDefault="00B31A71" w:rsidP="00503BE0">
      <w:pPr>
        <w:pStyle w:val="ListBullet"/>
      </w:pPr>
      <w:r>
        <w:t>a protected attribute that someone had in the past or will have in the future (not just what they have now)</w:t>
      </w:r>
      <w:r w:rsidR="00EB7A87">
        <w:t>, and</w:t>
      </w:r>
    </w:p>
    <w:p w14:paraId="071E2AAD" w14:textId="77777777" w:rsidR="00B31A71" w:rsidRDefault="00B31A71" w:rsidP="00503BE0">
      <w:pPr>
        <w:pStyle w:val="ListBullet"/>
      </w:pPr>
      <w:r>
        <w:t>a protected attribute that their relative or associate has.</w:t>
      </w:r>
    </w:p>
    <w:p w14:paraId="77CD500C" w14:textId="77777777" w:rsidR="00BD3013" w:rsidRDefault="003B1590" w:rsidP="00503BE0">
      <w:pPr>
        <w:pStyle w:val="ListBullet"/>
        <w:numPr>
          <w:ilvl w:val="0"/>
          <w:numId w:val="0"/>
        </w:numPr>
      </w:pPr>
      <w:r>
        <w:t xml:space="preserve">Another idea is that the ADA </w:t>
      </w:r>
      <w:r w:rsidR="00C05841">
        <w:t xml:space="preserve">should </w:t>
      </w:r>
      <w:r w:rsidR="00A8504F">
        <w:t xml:space="preserve">protect against “intersectional discrimination”. </w:t>
      </w:r>
    </w:p>
    <w:p w14:paraId="506A9BFB" w14:textId="002A74BE" w:rsidR="008B43A4" w:rsidRDefault="00F32167" w:rsidP="00503BE0">
      <w:pPr>
        <w:pStyle w:val="ListBullet"/>
        <w:numPr>
          <w:ilvl w:val="0"/>
          <w:numId w:val="0"/>
        </w:numPr>
      </w:pPr>
      <w:r>
        <w:t>T</w:t>
      </w:r>
      <w:r w:rsidR="00B31A71">
        <w:t xml:space="preserve">he ADA </w:t>
      </w:r>
      <w:r w:rsidR="007F5B8B">
        <w:t xml:space="preserve">only </w:t>
      </w:r>
      <w:r w:rsidR="00B31A71">
        <w:t>protects against discrimination based on a single protected attribute</w:t>
      </w:r>
      <w:r w:rsidR="00E414C4">
        <w:t>.</w:t>
      </w:r>
      <w:r w:rsidR="00B31A71">
        <w:t xml:space="preserve">  </w:t>
      </w:r>
    </w:p>
    <w:p w14:paraId="672359C8" w14:textId="7E98C758" w:rsidR="00B31A71" w:rsidRDefault="00F32167" w:rsidP="00503BE0">
      <w:pPr>
        <w:pStyle w:val="ListBullet"/>
        <w:numPr>
          <w:ilvl w:val="0"/>
          <w:numId w:val="0"/>
        </w:numPr>
      </w:pPr>
      <w:r>
        <w:t>But p</w:t>
      </w:r>
      <w:r w:rsidR="00300147">
        <w:t>eople can experience discrimination based on more than on</w:t>
      </w:r>
      <w:r w:rsidR="00B2779C">
        <w:t>e</w:t>
      </w:r>
      <w:r w:rsidR="00300147">
        <w:t xml:space="preserve"> attribute</w:t>
      </w:r>
      <w:r>
        <w:t>, or a combination of protected attributes</w:t>
      </w:r>
      <w:r w:rsidR="00300147">
        <w:t xml:space="preserve">. For example, </w:t>
      </w:r>
      <w:r w:rsidR="000F1D4E">
        <w:t>Aboriginal women may experience</w:t>
      </w:r>
      <w:r w:rsidR="00E674DF">
        <w:t xml:space="preserve"> </w:t>
      </w:r>
      <w:r w:rsidR="000F1D4E">
        <w:t xml:space="preserve">discrimination based on both race and sex. </w:t>
      </w:r>
      <w:r w:rsidR="00B31A71">
        <w:t>This kind of discrimination can compound disadvantage</w:t>
      </w:r>
      <w:r w:rsidR="00BD3013">
        <w:t>.</w:t>
      </w:r>
      <w:r w:rsidR="002C5464">
        <w:t xml:space="preserve"> </w:t>
      </w:r>
      <w:r w:rsidR="00BD3013">
        <w:t>S</w:t>
      </w:r>
      <w:r w:rsidR="002C5464">
        <w:t xml:space="preserve">ome </w:t>
      </w:r>
      <w:r w:rsidR="00E674DF">
        <w:t xml:space="preserve">say </w:t>
      </w:r>
      <w:r w:rsidR="002C5464">
        <w:t>the ADA should recognise this</w:t>
      </w:r>
      <w:r w:rsidR="00B31A71">
        <w:t>.</w:t>
      </w:r>
    </w:p>
    <w:p w14:paraId="52383ACA" w14:textId="42ADD6AC" w:rsidR="00B31A71" w:rsidRDefault="008277FD" w:rsidP="00F157DD">
      <w:pPr>
        <w:pStyle w:val="Heading3"/>
        <w:rPr>
          <w:lang w:eastAsia="en-US"/>
        </w:rPr>
      </w:pPr>
      <w:bookmarkStart w:id="66" w:name="_Toc194999286"/>
      <w:bookmarkStart w:id="67" w:name="_Toc195082012"/>
      <w:bookmarkStart w:id="68" w:name="_Toc195540196"/>
      <w:bookmarkStart w:id="69" w:name="_Toc195785705"/>
      <w:r>
        <w:rPr>
          <w:lang w:eastAsia="en-US"/>
        </w:rPr>
        <w:lastRenderedPageBreak/>
        <w:t>I</w:t>
      </w:r>
      <w:r w:rsidR="00EB715F">
        <w:rPr>
          <w:lang w:eastAsia="en-US"/>
        </w:rPr>
        <w:t xml:space="preserve">deas for </w:t>
      </w:r>
      <w:r w:rsidR="00B31A71">
        <w:rPr>
          <w:lang w:eastAsia="en-US"/>
        </w:rPr>
        <w:t xml:space="preserve">new </w:t>
      </w:r>
      <w:r w:rsidR="00657C30">
        <w:rPr>
          <w:lang w:eastAsia="en-US"/>
        </w:rPr>
        <w:t xml:space="preserve">protected </w:t>
      </w:r>
      <w:r w:rsidR="00B31A71">
        <w:rPr>
          <w:lang w:eastAsia="en-US"/>
        </w:rPr>
        <w:t>attributes</w:t>
      </w:r>
      <w:bookmarkEnd w:id="66"/>
      <w:bookmarkEnd w:id="67"/>
      <w:r w:rsidR="00B31A71">
        <w:rPr>
          <w:lang w:eastAsia="en-US"/>
        </w:rPr>
        <w:t xml:space="preserve">             </w:t>
      </w:r>
      <w:bookmarkEnd w:id="68"/>
      <w:bookmarkEnd w:id="69"/>
    </w:p>
    <w:p w14:paraId="32CA1763" w14:textId="77777777" w:rsidR="00BD3013" w:rsidRPr="00D62577" w:rsidRDefault="00B31A71" w:rsidP="00D62577">
      <w:pPr>
        <w:pStyle w:val="BodyText"/>
        <w:rPr>
          <w:szCs w:val="23"/>
          <w:lang w:eastAsia="en-US"/>
        </w:rPr>
      </w:pPr>
      <w:r w:rsidRPr="00D62577">
        <w:rPr>
          <w:szCs w:val="23"/>
          <w:lang w:eastAsia="en-US"/>
        </w:rPr>
        <w:t>Many people</w:t>
      </w:r>
      <w:r w:rsidR="00A7110A" w:rsidRPr="00D62577">
        <w:rPr>
          <w:szCs w:val="23"/>
          <w:lang w:eastAsia="en-US"/>
        </w:rPr>
        <w:t xml:space="preserve"> think it should be unlawful to </w:t>
      </w:r>
      <w:r w:rsidR="00D33C5E" w:rsidRPr="00D62577">
        <w:rPr>
          <w:szCs w:val="23"/>
          <w:lang w:eastAsia="en-US"/>
        </w:rPr>
        <w:t>discriminate based on other attributes, too. We’ve received a range of suggestions from the community so far</w:t>
      </w:r>
      <w:r w:rsidR="00BD3013" w:rsidRPr="00D62577">
        <w:rPr>
          <w:szCs w:val="23"/>
          <w:lang w:eastAsia="en-US"/>
        </w:rPr>
        <w:t xml:space="preserve">. </w:t>
      </w:r>
    </w:p>
    <w:p w14:paraId="1C58FDD7" w14:textId="39E21EF3" w:rsidR="00B31A71" w:rsidRPr="00D62577" w:rsidRDefault="00B31A71" w:rsidP="00D62577">
      <w:pPr>
        <w:pStyle w:val="BodyText"/>
        <w:rPr>
          <w:szCs w:val="23"/>
        </w:rPr>
      </w:pPr>
      <w:r w:rsidRPr="00D62577">
        <w:rPr>
          <w:szCs w:val="23"/>
          <w:lang w:eastAsia="en-US"/>
        </w:rPr>
        <w:t xml:space="preserve">For example, </w:t>
      </w:r>
      <w:r w:rsidR="003E33D7" w:rsidRPr="00D62577">
        <w:rPr>
          <w:szCs w:val="23"/>
          <w:lang w:eastAsia="en-US"/>
        </w:rPr>
        <w:t xml:space="preserve">unlike </w:t>
      </w:r>
      <w:r w:rsidR="0002239B" w:rsidRPr="00D62577">
        <w:rPr>
          <w:szCs w:val="23"/>
          <w:lang w:eastAsia="en-US"/>
        </w:rPr>
        <w:t xml:space="preserve">many other </w:t>
      </w:r>
      <w:r w:rsidR="0002239B" w:rsidRPr="00D62577">
        <w:rPr>
          <w:szCs w:val="23"/>
        </w:rPr>
        <w:t>A</w:t>
      </w:r>
      <w:r w:rsidRPr="00D62577">
        <w:rPr>
          <w:szCs w:val="23"/>
        </w:rPr>
        <w:t>ustralian discrimination laws</w:t>
      </w:r>
      <w:r w:rsidR="0002239B" w:rsidRPr="00D62577">
        <w:rPr>
          <w:szCs w:val="23"/>
        </w:rPr>
        <w:t>, the ADA doesn’t</w:t>
      </w:r>
      <w:r w:rsidR="003E33D7" w:rsidRPr="00D62577">
        <w:rPr>
          <w:szCs w:val="23"/>
        </w:rPr>
        <w:t xml:space="preserve"> protect against religious discrimination. </w:t>
      </w:r>
    </w:p>
    <w:p w14:paraId="37AA455F" w14:textId="20FE8659" w:rsidR="00B31A71" w:rsidRDefault="00AB647F" w:rsidP="000764ED">
      <w:pPr>
        <w:pStyle w:val="BodyText"/>
      </w:pPr>
      <w:r>
        <w:t xml:space="preserve">Some </w:t>
      </w:r>
      <w:r w:rsidRPr="000764ED">
        <w:rPr>
          <w:szCs w:val="23"/>
        </w:rPr>
        <w:t>other</w:t>
      </w:r>
      <w:r>
        <w:t xml:space="preserve"> ideas </w:t>
      </w:r>
      <w:r w:rsidR="00ED7581">
        <w:t xml:space="preserve">include changing the ADA to protect </w:t>
      </w:r>
      <w:r w:rsidR="00184F2D">
        <w:t>against discrimination based on:</w:t>
      </w:r>
    </w:p>
    <w:p w14:paraId="78CFF219" w14:textId="17C0A780" w:rsidR="00B31A71" w:rsidRDefault="00C930EA" w:rsidP="00503BE0">
      <w:pPr>
        <w:pStyle w:val="ListBullet"/>
      </w:pPr>
      <w:r>
        <w:t xml:space="preserve">irrelevant </w:t>
      </w:r>
      <w:r w:rsidR="00B31A71">
        <w:t>criminal record</w:t>
      </w:r>
    </w:p>
    <w:p w14:paraId="5C87A251" w14:textId="131376B4" w:rsidR="00B31A71" w:rsidRDefault="00B31A71" w:rsidP="00503BE0">
      <w:pPr>
        <w:pStyle w:val="ListBullet"/>
      </w:pPr>
      <w:r>
        <w:t>domestic and family violence</w:t>
      </w:r>
    </w:p>
    <w:p w14:paraId="4F3BA419" w14:textId="381A6860" w:rsidR="00B31A71" w:rsidRDefault="00B31A71" w:rsidP="00503BE0">
      <w:pPr>
        <w:pStyle w:val="ListBullet"/>
      </w:pPr>
      <w:r>
        <w:t xml:space="preserve">genetic information </w:t>
      </w:r>
    </w:p>
    <w:p w14:paraId="3E1342F3" w14:textId="304629E5" w:rsidR="00B31A71" w:rsidRDefault="00B31A71" w:rsidP="00503BE0">
      <w:pPr>
        <w:pStyle w:val="ListBullet"/>
      </w:pPr>
      <w:r>
        <w:t>health status and irrelevant medical history</w:t>
      </w:r>
    </w:p>
    <w:p w14:paraId="03FC4563" w14:textId="2DF59C9E" w:rsidR="00B31A71" w:rsidRDefault="00B31A71" w:rsidP="00503BE0">
      <w:pPr>
        <w:pStyle w:val="ListBullet"/>
      </w:pPr>
      <w:r>
        <w:t>industrial activity</w:t>
      </w:r>
    </w:p>
    <w:p w14:paraId="53650398" w14:textId="77777777" w:rsidR="007F5B8B" w:rsidRDefault="007F5B8B" w:rsidP="00503BE0">
      <w:pPr>
        <w:pStyle w:val="ListBullet"/>
      </w:pPr>
      <w:r>
        <w:t>religion</w:t>
      </w:r>
    </w:p>
    <w:p w14:paraId="7FFEAA06" w14:textId="617B547C" w:rsidR="00B31A71" w:rsidRDefault="00B31A71" w:rsidP="00503BE0">
      <w:pPr>
        <w:pStyle w:val="ListBullet"/>
      </w:pPr>
      <w:r>
        <w:t xml:space="preserve">sex characteristics </w:t>
      </w:r>
    </w:p>
    <w:p w14:paraId="19376958" w14:textId="7DD10F8F" w:rsidR="00B31A71" w:rsidRDefault="00B31A71" w:rsidP="00503BE0">
      <w:pPr>
        <w:pStyle w:val="ListBullet"/>
      </w:pPr>
      <w:r>
        <w:t>lawful sexual activity</w:t>
      </w:r>
      <w:r>
        <w:tab/>
      </w:r>
      <w:r>
        <w:tab/>
      </w:r>
    </w:p>
    <w:p w14:paraId="67CD97D2" w14:textId="6ACF90F4" w:rsidR="00B31A71" w:rsidRDefault="00B31A71" w:rsidP="00503BE0">
      <w:pPr>
        <w:pStyle w:val="ListBullet"/>
      </w:pPr>
      <w:r>
        <w:t>physical</w:t>
      </w:r>
      <w:r w:rsidR="0027065B">
        <w:t xml:space="preserve"> features or</w:t>
      </w:r>
      <w:r>
        <w:t xml:space="preserve"> appearance</w:t>
      </w:r>
    </w:p>
    <w:p w14:paraId="55464601" w14:textId="4428A880" w:rsidR="00B31A71" w:rsidRDefault="00B31A71" w:rsidP="00503BE0">
      <w:pPr>
        <w:pStyle w:val="ListBullet"/>
      </w:pPr>
      <w:r>
        <w:t>political belief or activity</w:t>
      </w:r>
    </w:p>
    <w:p w14:paraId="6D2FAC7B" w14:textId="3F438B00" w:rsidR="00B31A71" w:rsidRDefault="00B31A71" w:rsidP="00503BE0">
      <w:pPr>
        <w:pStyle w:val="ListBullet"/>
      </w:pPr>
      <w:r>
        <w:t xml:space="preserve">profession, trade, occupation or calling </w:t>
      </w:r>
    </w:p>
    <w:p w14:paraId="49564103" w14:textId="1BF11999" w:rsidR="00354D8B" w:rsidRPr="00354D8B" w:rsidRDefault="00B31A71" w:rsidP="00503BE0">
      <w:pPr>
        <w:pStyle w:val="ListBullet"/>
        <w:rPr>
          <w:rStyle w:val="CommentReference"/>
          <w:sz w:val="22"/>
          <w:szCs w:val="20"/>
        </w:rPr>
      </w:pPr>
      <w:r>
        <w:t>sex work</w:t>
      </w:r>
      <w:r w:rsidR="0027065B">
        <w:t xml:space="preserve">, </w:t>
      </w:r>
      <w:r w:rsidR="00B01450">
        <w:t>or</w:t>
      </w:r>
    </w:p>
    <w:p w14:paraId="21E2075D" w14:textId="715BC90F" w:rsidR="00B31A71" w:rsidRDefault="00354D8B" w:rsidP="00503BE0">
      <w:pPr>
        <w:pStyle w:val="ListBullet"/>
      </w:pPr>
      <w:r>
        <w:t>soci</w:t>
      </w:r>
      <w:r w:rsidR="00B31A71">
        <w:t>o</w:t>
      </w:r>
      <w:r w:rsidR="0027065B">
        <w:t>-</w:t>
      </w:r>
      <w:r w:rsidR="00B31A71">
        <w:t>economic status.</w:t>
      </w:r>
    </w:p>
    <w:p w14:paraId="6BEF9147" w14:textId="43FFDFC4" w:rsidR="00B31A71" w:rsidRPr="007153F8" w:rsidRDefault="00B31A71" w:rsidP="00F157DD">
      <w:pPr>
        <w:pStyle w:val="Heading2"/>
      </w:pPr>
      <w:bookmarkStart w:id="70" w:name="_Toc195082013"/>
      <w:bookmarkStart w:id="71" w:name="_Toc198621077"/>
      <w:r w:rsidRPr="00BA5999">
        <w:t>Whe</w:t>
      </w:r>
      <w:r w:rsidR="001D0D92" w:rsidRPr="00BA5999">
        <w:t>n</w:t>
      </w:r>
      <w:r w:rsidRPr="00BA5999">
        <w:t xml:space="preserve"> </w:t>
      </w:r>
      <w:r w:rsidR="00036295" w:rsidRPr="00BA5999">
        <w:t xml:space="preserve">discrimination </w:t>
      </w:r>
      <w:r w:rsidR="00272D95">
        <w:t xml:space="preserve">is </w:t>
      </w:r>
      <w:r w:rsidR="00036295" w:rsidRPr="00BA5999">
        <w:t>prohibited</w:t>
      </w:r>
      <w:bookmarkEnd w:id="70"/>
      <w:bookmarkEnd w:id="71"/>
    </w:p>
    <w:p w14:paraId="60A5466E" w14:textId="6AF90F74" w:rsidR="00B31A71" w:rsidRPr="00D62577" w:rsidRDefault="00B31A71" w:rsidP="00D62577">
      <w:pPr>
        <w:pStyle w:val="BodyText"/>
        <w:rPr>
          <w:color w:val="auto"/>
          <w:szCs w:val="23"/>
        </w:rPr>
      </w:pPr>
      <w:r w:rsidRPr="00D62577">
        <w:rPr>
          <w:szCs w:val="23"/>
        </w:rPr>
        <w:t xml:space="preserve">The ADA </w:t>
      </w:r>
      <w:r w:rsidR="001D0D92" w:rsidRPr="00D62577">
        <w:rPr>
          <w:szCs w:val="23"/>
        </w:rPr>
        <w:t xml:space="preserve">only </w:t>
      </w:r>
      <w:r w:rsidRPr="00D62577">
        <w:rPr>
          <w:szCs w:val="23"/>
        </w:rPr>
        <w:t>prohibits discrimination</w:t>
      </w:r>
      <w:r w:rsidR="00BE1439" w:rsidRPr="00D62577">
        <w:rPr>
          <w:szCs w:val="23"/>
        </w:rPr>
        <w:t xml:space="preserve"> </w:t>
      </w:r>
      <w:r w:rsidR="00C75BE9">
        <w:rPr>
          <w:szCs w:val="23"/>
        </w:rPr>
        <w:t xml:space="preserve">if </w:t>
      </w:r>
      <w:r w:rsidR="00272D95">
        <w:rPr>
          <w:szCs w:val="23"/>
        </w:rPr>
        <w:t xml:space="preserve">it </w:t>
      </w:r>
      <w:r w:rsidR="00074875" w:rsidRPr="00D62577">
        <w:rPr>
          <w:szCs w:val="23"/>
        </w:rPr>
        <w:t>happens</w:t>
      </w:r>
      <w:r w:rsidR="001D0D92" w:rsidRPr="00D62577">
        <w:rPr>
          <w:szCs w:val="23"/>
        </w:rPr>
        <w:t xml:space="preserve">: </w:t>
      </w:r>
    </w:p>
    <w:p w14:paraId="70EBD53E" w14:textId="77777777" w:rsidR="00B31A71" w:rsidRPr="00B56E7E" w:rsidRDefault="00B31A71" w:rsidP="00503BE0">
      <w:pPr>
        <w:pStyle w:val="ListBullet"/>
      </w:pPr>
      <w:r w:rsidRPr="00B56E7E">
        <w:t>at work</w:t>
      </w:r>
    </w:p>
    <w:p w14:paraId="2260AFC6" w14:textId="77777777" w:rsidR="00B31A71" w:rsidRPr="00B56E7E" w:rsidRDefault="00B31A71" w:rsidP="00503BE0">
      <w:pPr>
        <w:pStyle w:val="ListBullet"/>
      </w:pPr>
      <w:r w:rsidRPr="00B56E7E">
        <w:t>in education</w:t>
      </w:r>
    </w:p>
    <w:p w14:paraId="72440955" w14:textId="24E1CD4B" w:rsidR="00B31A71" w:rsidRPr="00B56E7E" w:rsidRDefault="00B31A71" w:rsidP="00503BE0">
      <w:pPr>
        <w:pStyle w:val="ListBullet"/>
      </w:pPr>
      <w:r w:rsidRPr="00B56E7E">
        <w:t>whe</w:t>
      </w:r>
      <w:r w:rsidR="002B4DDB">
        <w:t>n</w:t>
      </w:r>
      <w:r w:rsidRPr="00B56E7E">
        <w:t xml:space="preserve"> goods and services are provided</w:t>
      </w:r>
    </w:p>
    <w:p w14:paraId="3726E9E1" w14:textId="6AA10B11" w:rsidR="00B31A71" w:rsidRPr="00B56E7E" w:rsidRDefault="00B31A71" w:rsidP="00503BE0">
      <w:pPr>
        <w:pStyle w:val="ListBullet"/>
      </w:pPr>
      <w:r w:rsidRPr="00B56E7E">
        <w:t>whe</w:t>
      </w:r>
      <w:r w:rsidR="002B4DDB">
        <w:t>n</w:t>
      </w:r>
      <w:r w:rsidRPr="00B56E7E">
        <w:t xml:space="preserve"> accommodation is provided</w:t>
      </w:r>
      <w:r w:rsidR="001C16A2">
        <w:t xml:space="preserve">, </w:t>
      </w:r>
      <w:r w:rsidR="00C75BE9">
        <w:t>or</w:t>
      </w:r>
    </w:p>
    <w:p w14:paraId="6AE73B12" w14:textId="1E70E09F" w:rsidR="00B31A71" w:rsidRDefault="002B4DDB" w:rsidP="00503BE0">
      <w:pPr>
        <w:pStyle w:val="ListBullet"/>
      </w:pPr>
      <w:r>
        <w:t xml:space="preserve">in </w:t>
      </w:r>
      <w:r w:rsidR="00FA5445">
        <w:t xml:space="preserve">certain activities of </w:t>
      </w:r>
      <w:r w:rsidR="00B31A71" w:rsidRPr="00B56E7E">
        <w:t>registered clubs.</w:t>
      </w:r>
    </w:p>
    <w:p w14:paraId="43D215AE" w14:textId="24A7093A" w:rsidR="00B31A71" w:rsidRPr="00D62577" w:rsidRDefault="00B31A71" w:rsidP="00D62577">
      <w:pPr>
        <w:pStyle w:val="BodyText"/>
        <w:rPr>
          <w:szCs w:val="23"/>
        </w:rPr>
      </w:pPr>
      <w:r w:rsidRPr="00D62577">
        <w:rPr>
          <w:szCs w:val="23"/>
        </w:rPr>
        <w:t>Notably, carer’s discrimination is only unlawful at work</w:t>
      </w:r>
      <w:r w:rsidR="00FA5445" w:rsidRPr="00D62577">
        <w:rPr>
          <w:szCs w:val="23"/>
        </w:rPr>
        <w:t xml:space="preserve"> and</w:t>
      </w:r>
      <w:r w:rsidRPr="00D62577">
        <w:rPr>
          <w:szCs w:val="23"/>
        </w:rPr>
        <w:t xml:space="preserve"> not in other areas, like education.</w:t>
      </w:r>
    </w:p>
    <w:p w14:paraId="6D967CAA" w14:textId="4130CC24" w:rsidR="00B31A71" w:rsidRDefault="00B31A71" w:rsidP="00F157DD">
      <w:pPr>
        <w:pStyle w:val="Heading3"/>
      </w:pPr>
      <w:bookmarkStart w:id="72" w:name="_Toc193878208"/>
      <w:bookmarkStart w:id="73" w:name="_Toc194317719"/>
      <w:bookmarkStart w:id="74" w:name="_Toc194329761"/>
      <w:bookmarkStart w:id="75" w:name="_Toc195540198"/>
      <w:bookmarkStart w:id="76" w:name="_Toc195785707"/>
      <w:r>
        <w:t>Work</w:t>
      </w:r>
      <w:bookmarkEnd w:id="72"/>
      <w:r>
        <w:t xml:space="preserve"> </w:t>
      </w:r>
      <w:bookmarkEnd w:id="73"/>
      <w:bookmarkEnd w:id="74"/>
      <w:bookmarkEnd w:id="75"/>
      <w:bookmarkEnd w:id="76"/>
    </w:p>
    <w:p w14:paraId="394D2696" w14:textId="5582626E" w:rsidR="008B43A4" w:rsidRPr="00D62577" w:rsidRDefault="00B31A71" w:rsidP="00D62577">
      <w:pPr>
        <w:pStyle w:val="BodyText"/>
        <w:rPr>
          <w:szCs w:val="23"/>
        </w:rPr>
      </w:pPr>
      <w:r w:rsidRPr="00D62577">
        <w:rPr>
          <w:szCs w:val="23"/>
        </w:rPr>
        <w:t xml:space="preserve">The ADA prohibits discrimination in work. It protects people with all protected attributes and </w:t>
      </w:r>
      <w:r w:rsidR="007E1B88" w:rsidRPr="00D62577">
        <w:rPr>
          <w:szCs w:val="23"/>
        </w:rPr>
        <w:t xml:space="preserve">covers </w:t>
      </w:r>
      <w:r w:rsidRPr="00D62577">
        <w:rPr>
          <w:szCs w:val="23"/>
        </w:rPr>
        <w:t xml:space="preserve">many work situations. It lists different types of work relationships and explains what kinds of discrimination are </w:t>
      </w:r>
      <w:r w:rsidR="004835EF" w:rsidRPr="00D62577">
        <w:rPr>
          <w:szCs w:val="23"/>
        </w:rPr>
        <w:t xml:space="preserve">unlawful </w:t>
      </w:r>
      <w:r w:rsidRPr="00D62577">
        <w:rPr>
          <w:szCs w:val="23"/>
        </w:rPr>
        <w:t xml:space="preserve">in each. </w:t>
      </w:r>
    </w:p>
    <w:p w14:paraId="41397866" w14:textId="7BA4FAD1" w:rsidR="00B31A71" w:rsidRPr="00D62577" w:rsidRDefault="00B31A71" w:rsidP="00D62577">
      <w:pPr>
        <w:pStyle w:val="BodyText"/>
        <w:rPr>
          <w:szCs w:val="23"/>
        </w:rPr>
      </w:pPr>
      <w:r w:rsidRPr="00D62577">
        <w:rPr>
          <w:szCs w:val="23"/>
        </w:rPr>
        <w:t xml:space="preserve">But some people </w:t>
      </w:r>
      <w:r w:rsidR="00E674DF" w:rsidRPr="00D62577">
        <w:rPr>
          <w:szCs w:val="23"/>
        </w:rPr>
        <w:t xml:space="preserve">say </w:t>
      </w:r>
      <w:r w:rsidRPr="00D62577">
        <w:rPr>
          <w:szCs w:val="23"/>
        </w:rPr>
        <w:t xml:space="preserve">the ADA should </w:t>
      </w:r>
      <w:r w:rsidR="0054202C">
        <w:rPr>
          <w:szCs w:val="23"/>
        </w:rPr>
        <w:t xml:space="preserve">have a different </w:t>
      </w:r>
      <w:r w:rsidR="003D4495" w:rsidRPr="00D62577">
        <w:rPr>
          <w:szCs w:val="23"/>
        </w:rPr>
        <w:t>defin</w:t>
      </w:r>
      <w:r w:rsidR="0054202C">
        <w:rPr>
          <w:szCs w:val="23"/>
        </w:rPr>
        <w:t>ition of</w:t>
      </w:r>
      <w:r w:rsidR="003D4495" w:rsidRPr="00D62577">
        <w:rPr>
          <w:szCs w:val="23"/>
        </w:rPr>
        <w:t xml:space="preserve"> </w:t>
      </w:r>
      <w:r w:rsidRPr="00D62577">
        <w:rPr>
          <w:szCs w:val="23"/>
        </w:rPr>
        <w:t xml:space="preserve">who is responsible for work discrimination. They </w:t>
      </w:r>
      <w:r w:rsidR="00E674DF" w:rsidRPr="00D62577">
        <w:rPr>
          <w:szCs w:val="23"/>
        </w:rPr>
        <w:t xml:space="preserve">argue </w:t>
      </w:r>
      <w:r w:rsidRPr="00D62577">
        <w:rPr>
          <w:szCs w:val="23"/>
        </w:rPr>
        <w:t>the focus should be on whether someone has been discriminated against at work, not whether they have a particular employment relationship.</w:t>
      </w:r>
    </w:p>
    <w:p w14:paraId="5B11BA88" w14:textId="77777777" w:rsidR="002E40E5" w:rsidRDefault="00947F46" w:rsidP="00C86AFA">
      <w:pPr>
        <w:pStyle w:val="BodyText"/>
        <w:keepNext/>
        <w:keepLines/>
        <w:rPr>
          <w:szCs w:val="23"/>
        </w:rPr>
      </w:pPr>
      <w:r w:rsidRPr="00D62577">
        <w:rPr>
          <w:szCs w:val="23"/>
        </w:rPr>
        <w:lastRenderedPageBreak/>
        <w:t>There are</w:t>
      </w:r>
      <w:r w:rsidR="00E674DF" w:rsidRPr="00D62577">
        <w:rPr>
          <w:szCs w:val="23"/>
        </w:rPr>
        <w:t xml:space="preserve"> also</w:t>
      </w:r>
      <w:r w:rsidRPr="00D62577">
        <w:rPr>
          <w:szCs w:val="23"/>
        </w:rPr>
        <w:t xml:space="preserve"> concerns about certain gaps</w:t>
      </w:r>
      <w:r w:rsidR="002A5CF9" w:rsidRPr="00D62577">
        <w:rPr>
          <w:szCs w:val="23"/>
        </w:rPr>
        <w:t xml:space="preserve"> in coverage</w:t>
      </w:r>
      <w:r w:rsidRPr="00D62577">
        <w:rPr>
          <w:szCs w:val="23"/>
        </w:rPr>
        <w:t>.</w:t>
      </w:r>
      <w:r w:rsidR="00B81C76">
        <w:rPr>
          <w:szCs w:val="23"/>
        </w:rPr>
        <w:t xml:space="preserve"> </w:t>
      </w:r>
    </w:p>
    <w:p w14:paraId="2799C6BF" w14:textId="5EB82FE1" w:rsidR="00947F46" w:rsidRPr="00D62577" w:rsidRDefault="00947F46" w:rsidP="00C86AFA">
      <w:pPr>
        <w:pStyle w:val="BodyText"/>
        <w:keepNext/>
        <w:keepLines/>
        <w:rPr>
          <w:szCs w:val="23"/>
        </w:rPr>
      </w:pPr>
      <w:r w:rsidRPr="00D62577">
        <w:rPr>
          <w:szCs w:val="23"/>
        </w:rPr>
        <w:t>For example:</w:t>
      </w:r>
    </w:p>
    <w:p w14:paraId="2AA5BE43" w14:textId="33F6FE64" w:rsidR="00BB3354" w:rsidRDefault="00B31A71" w:rsidP="00503BE0">
      <w:pPr>
        <w:pStyle w:val="ListBullet"/>
      </w:pPr>
      <w:r w:rsidRPr="00AA27C5">
        <w:t xml:space="preserve">It’s unclear if </w:t>
      </w:r>
      <w:r w:rsidR="006052D0">
        <w:t xml:space="preserve">the </w:t>
      </w:r>
      <w:r w:rsidR="00E73787">
        <w:t>ADA covers</w:t>
      </w:r>
      <w:r w:rsidRPr="00AA27C5">
        <w:t xml:space="preserve"> unpaid work</w:t>
      </w:r>
      <w:r w:rsidR="00F67E23">
        <w:t>er</w:t>
      </w:r>
      <w:r w:rsidR="003D4495">
        <w:t>s</w:t>
      </w:r>
      <w:r w:rsidRPr="00AA27C5">
        <w:t xml:space="preserve"> and volunteer</w:t>
      </w:r>
      <w:r w:rsidR="00F67E23">
        <w:t>s</w:t>
      </w:r>
      <w:r>
        <w:t>, or</w:t>
      </w:r>
      <w:r w:rsidR="00F67E23">
        <w:t xml:space="preserve"> </w:t>
      </w:r>
      <w:r w:rsidRPr="00AA27C5">
        <w:t xml:space="preserve">gig economy </w:t>
      </w:r>
      <w:r>
        <w:t xml:space="preserve">workers (people who </w:t>
      </w:r>
      <w:r w:rsidR="00667D3C">
        <w:t>connect</w:t>
      </w:r>
      <w:r w:rsidR="00B81B23">
        <w:t xml:space="preserve"> </w:t>
      </w:r>
      <w:r w:rsidR="00E73787">
        <w:t>with</w:t>
      </w:r>
      <w:r w:rsidR="00E73787" w:rsidRPr="00AA27C5">
        <w:t xml:space="preserve"> </w:t>
      </w:r>
      <w:r w:rsidRPr="00AA27C5">
        <w:t>consumers</w:t>
      </w:r>
      <w:r>
        <w:t xml:space="preserve"> through apps and websites)</w:t>
      </w:r>
      <w:r w:rsidRPr="00AA27C5">
        <w:t>.</w:t>
      </w:r>
      <w:r>
        <w:t xml:space="preserve"> </w:t>
      </w:r>
    </w:p>
    <w:p w14:paraId="13D5BE84" w14:textId="70CB836D" w:rsidR="00E674DF" w:rsidRDefault="00B31A71" w:rsidP="00503BE0">
      <w:pPr>
        <w:pStyle w:val="ListBullet"/>
      </w:pPr>
      <w:r>
        <w:t>The ADA prohibits discrimination by local government members against fellow members while doing official functions</w:t>
      </w:r>
      <w:r w:rsidR="00AE476A">
        <w:t>.</w:t>
      </w:r>
      <w:r w:rsidR="00BE1439">
        <w:t xml:space="preserve"> </w:t>
      </w:r>
      <w:r w:rsidR="00AF0664">
        <w:t xml:space="preserve">However, this </w:t>
      </w:r>
      <w:r w:rsidR="00484F87">
        <w:t>doesn’t protect against age discrimination</w:t>
      </w:r>
      <w:r>
        <w:t xml:space="preserve">. </w:t>
      </w:r>
    </w:p>
    <w:p w14:paraId="25D10127" w14:textId="54E2A645" w:rsidR="00B31A71" w:rsidRDefault="001634EA" w:rsidP="00503BE0">
      <w:pPr>
        <w:pStyle w:val="ListBullet"/>
        <w:numPr>
          <w:ilvl w:val="0"/>
          <w:numId w:val="0"/>
        </w:numPr>
      </w:pPr>
      <w:r>
        <w:t>E</w:t>
      </w:r>
      <w:r w:rsidR="00B31A71">
        <w:t xml:space="preserve">xceptions allow discrimination </w:t>
      </w:r>
      <w:r w:rsidR="00B31A71" w:rsidRPr="00B56E7E">
        <w:t xml:space="preserve">in private households, small businesses </w:t>
      </w:r>
      <w:r w:rsidR="00B31A71">
        <w:t>and in relation to people under</w:t>
      </w:r>
      <w:r w:rsidR="00B31A71" w:rsidRPr="00B56E7E">
        <w:t xml:space="preserve"> 21</w:t>
      </w:r>
      <w:r w:rsidR="00B31A71">
        <w:t>.</w:t>
      </w:r>
      <w:r w:rsidR="009B6F7E">
        <w:t xml:space="preserve"> </w:t>
      </w:r>
    </w:p>
    <w:p w14:paraId="607436FE" w14:textId="77777777" w:rsidR="00D441A7" w:rsidRDefault="00BB4A05" w:rsidP="00D62577">
      <w:pPr>
        <w:pStyle w:val="BodyText"/>
        <w:rPr>
          <w:szCs w:val="23"/>
        </w:rPr>
      </w:pPr>
      <w:r w:rsidRPr="00D62577">
        <w:rPr>
          <w:szCs w:val="23"/>
        </w:rPr>
        <w:t xml:space="preserve">The ADA allows some duty holders to discriminate against </w:t>
      </w:r>
      <w:r w:rsidR="001A4AA9" w:rsidRPr="00D62577">
        <w:rPr>
          <w:szCs w:val="23"/>
        </w:rPr>
        <w:t xml:space="preserve">someone </w:t>
      </w:r>
      <w:r w:rsidR="00E73787" w:rsidRPr="00D62577">
        <w:rPr>
          <w:szCs w:val="23"/>
        </w:rPr>
        <w:t xml:space="preserve">based on disability </w:t>
      </w:r>
      <w:r w:rsidR="00C04AB5">
        <w:rPr>
          <w:szCs w:val="23"/>
        </w:rPr>
        <w:t>or</w:t>
      </w:r>
      <w:r w:rsidR="00E73787" w:rsidRPr="00D62577">
        <w:rPr>
          <w:szCs w:val="23"/>
        </w:rPr>
        <w:t xml:space="preserve"> carer’s responsibilities if the</w:t>
      </w:r>
      <w:r w:rsidR="005302FF" w:rsidRPr="00D62577">
        <w:rPr>
          <w:szCs w:val="23"/>
        </w:rPr>
        <w:t xml:space="preserve">y </w:t>
      </w:r>
      <w:r w:rsidR="00E73787" w:rsidRPr="00D62577">
        <w:rPr>
          <w:szCs w:val="23"/>
        </w:rPr>
        <w:t>can’t</w:t>
      </w:r>
      <w:r w:rsidR="00C84A5A" w:rsidRPr="00D62577">
        <w:rPr>
          <w:szCs w:val="23"/>
        </w:rPr>
        <w:t xml:space="preserve"> carry </w:t>
      </w:r>
      <w:r w:rsidR="007D4E86" w:rsidRPr="00D62577">
        <w:rPr>
          <w:szCs w:val="23"/>
        </w:rPr>
        <w:t>out</w:t>
      </w:r>
      <w:r w:rsidR="00C84A5A" w:rsidRPr="00D62577">
        <w:rPr>
          <w:szCs w:val="23"/>
        </w:rPr>
        <w:t xml:space="preserve"> the “inherent requirements” of the job.</w:t>
      </w:r>
      <w:r w:rsidR="00B31A71" w:rsidRPr="00D62577">
        <w:rPr>
          <w:szCs w:val="23"/>
        </w:rPr>
        <w:t xml:space="preserve"> Discrimination is also allowed</w:t>
      </w:r>
      <w:r w:rsidR="00C04AB5">
        <w:rPr>
          <w:szCs w:val="23"/>
        </w:rPr>
        <w:t xml:space="preserve"> if</w:t>
      </w:r>
      <w:r w:rsidR="00D441A7">
        <w:rPr>
          <w:szCs w:val="23"/>
        </w:rPr>
        <w:t>:</w:t>
      </w:r>
    </w:p>
    <w:p w14:paraId="3B9CDBD1" w14:textId="77777777" w:rsidR="00844A19" w:rsidRDefault="00C04AB5" w:rsidP="00844A19">
      <w:pPr>
        <w:pStyle w:val="ListBullet"/>
      </w:pPr>
      <w:r>
        <w:t>someone needs</w:t>
      </w:r>
      <w:r w:rsidR="00C6049D" w:rsidRPr="00D62577">
        <w:t xml:space="preserve"> </w:t>
      </w:r>
      <w:r w:rsidR="00FC4612" w:rsidRPr="00D62577">
        <w:t xml:space="preserve">a </w:t>
      </w:r>
      <w:r w:rsidR="00C6049D" w:rsidRPr="00D62577">
        <w:t xml:space="preserve">special arrangement to </w:t>
      </w:r>
      <w:r w:rsidR="009D093B" w:rsidRPr="00D62577">
        <w:t xml:space="preserve">help them </w:t>
      </w:r>
      <w:r w:rsidR="00C6049D" w:rsidRPr="00D62577">
        <w:t>meet those</w:t>
      </w:r>
      <w:r w:rsidR="00E73787" w:rsidRPr="00D62577">
        <w:t xml:space="preserve"> job</w:t>
      </w:r>
      <w:r w:rsidR="00C6049D" w:rsidRPr="00D62577">
        <w:t xml:space="preserve"> requirements</w:t>
      </w:r>
      <w:r w:rsidR="00D441A7">
        <w:t>,</w:t>
      </w:r>
      <w:r>
        <w:t xml:space="preserve"> and</w:t>
      </w:r>
      <w:r w:rsidR="005302FF" w:rsidRPr="00D62577">
        <w:t xml:space="preserve"> </w:t>
      </w:r>
    </w:p>
    <w:p w14:paraId="5E26026B" w14:textId="4344A5E3" w:rsidR="00B31A71" w:rsidRPr="00D62577" w:rsidRDefault="00B31A71" w:rsidP="00844A19">
      <w:pPr>
        <w:pStyle w:val="ListBullet"/>
      </w:pPr>
      <w:r w:rsidRPr="00D62577">
        <w:t>it would cause the</w:t>
      </w:r>
      <w:r w:rsidR="00C6049D" w:rsidRPr="00D62577">
        <w:t xml:space="preserve"> duty holder </w:t>
      </w:r>
      <w:r w:rsidR="00B51ED3" w:rsidRPr="00D62577">
        <w:t>“</w:t>
      </w:r>
      <w:r w:rsidRPr="00D62577">
        <w:t>unjustifiable hardship</w:t>
      </w:r>
      <w:r w:rsidR="00B51ED3" w:rsidRPr="00D62577">
        <w:t>”</w:t>
      </w:r>
      <w:r w:rsidRPr="00D62577">
        <w:t xml:space="preserve"> to provide </w:t>
      </w:r>
      <w:r w:rsidR="00FC4612" w:rsidRPr="00D62577">
        <w:t>it</w:t>
      </w:r>
      <w:r w:rsidRPr="00D62577">
        <w:t>.</w:t>
      </w:r>
    </w:p>
    <w:p w14:paraId="1BBEB904" w14:textId="1CF49380" w:rsidR="00932724" w:rsidRDefault="00602E8F" w:rsidP="00D62577">
      <w:pPr>
        <w:pStyle w:val="BodyText"/>
        <w:rPr>
          <w:szCs w:val="23"/>
        </w:rPr>
      </w:pPr>
      <w:r w:rsidRPr="00D62577">
        <w:rPr>
          <w:szCs w:val="23"/>
        </w:rPr>
        <w:t xml:space="preserve">Some </w:t>
      </w:r>
      <w:r w:rsidR="00387D2A" w:rsidRPr="00D62577">
        <w:rPr>
          <w:szCs w:val="23"/>
        </w:rPr>
        <w:t xml:space="preserve">say </w:t>
      </w:r>
      <w:r w:rsidR="005302FF" w:rsidRPr="00D62577">
        <w:rPr>
          <w:szCs w:val="23"/>
        </w:rPr>
        <w:t xml:space="preserve">the ADA should require </w:t>
      </w:r>
      <w:r w:rsidR="00B31A71" w:rsidRPr="00D62577">
        <w:rPr>
          <w:szCs w:val="23"/>
        </w:rPr>
        <w:t>employers to make adjustments t</w:t>
      </w:r>
      <w:r w:rsidR="00DB1F3A">
        <w:rPr>
          <w:szCs w:val="23"/>
        </w:rPr>
        <w:t>hat</w:t>
      </w:r>
      <w:r w:rsidR="00B31A71" w:rsidRPr="00D62577">
        <w:rPr>
          <w:szCs w:val="23"/>
        </w:rPr>
        <w:t xml:space="preserve"> enable a person to do their job. </w:t>
      </w:r>
      <w:r w:rsidR="00BB3354" w:rsidRPr="00D62577">
        <w:rPr>
          <w:szCs w:val="23"/>
        </w:rPr>
        <w:t>Discrimination would</w:t>
      </w:r>
      <w:r w:rsidR="00E674DF" w:rsidRPr="00D62577">
        <w:rPr>
          <w:szCs w:val="23"/>
        </w:rPr>
        <w:t xml:space="preserve"> only</w:t>
      </w:r>
      <w:r w:rsidR="009F1CDE" w:rsidRPr="00D62577">
        <w:rPr>
          <w:szCs w:val="23"/>
        </w:rPr>
        <w:t xml:space="preserve"> </w:t>
      </w:r>
      <w:r w:rsidR="00BB3354" w:rsidRPr="00D62577">
        <w:rPr>
          <w:szCs w:val="23"/>
        </w:rPr>
        <w:t xml:space="preserve">be allowed </w:t>
      </w:r>
      <w:r w:rsidR="009F1CDE" w:rsidRPr="00D62577">
        <w:rPr>
          <w:szCs w:val="23"/>
        </w:rPr>
        <w:t>if</w:t>
      </w:r>
      <w:r w:rsidR="00BB3354" w:rsidRPr="00D62577">
        <w:rPr>
          <w:szCs w:val="23"/>
        </w:rPr>
        <w:t xml:space="preserve"> the</w:t>
      </w:r>
      <w:r w:rsidR="009F1CDE" w:rsidRPr="00D62577">
        <w:rPr>
          <w:szCs w:val="23"/>
        </w:rPr>
        <w:t xml:space="preserve"> person</w:t>
      </w:r>
      <w:r w:rsidR="00D31BC6" w:rsidRPr="00D62577">
        <w:rPr>
          <w:szCs w:val="23"/>
        </w:rPr>
        <w:t xml:space="preserve"> still</w:t>
      </w:r>
      <w:r w:rsidR="009F1CDE" w:rsidRPr="00D62577">
        <w:rPr>
          <w:szCs w:val="23"/>
        </w:rPr>
        <w:t xml:space="preserve"> </w:t>
      </w:r>
      <w:r w:rsidR="00BB3354" w:rsidRPr="00D62577">
        <w:rPr>
          <w:szCs w:val="23"/>
        </w:rPr>
        <w:t xml:space="preserve">couldn’t </w:t>
      </w:r>
      <w:r w:rsidR="009F1CDE" w:rsidRPr="00D62577">
        <w:rPr>
          <w:szCs w:val="23"/>
        </w:rPr>
        <w:t>meet the</w:t>
      </w:r>
      <w:r w:rsidR="00D31BC6" w:rsidRPr="00D62577">
        <w:rPr>
          <w:szCs w:val="23"/>
        </w:rPr>
        <w:t xml:space="preserve"> </w:t>
      </w:r>
      <w:r w:rsidR="002824A3">
        <w:rPr>
          <w:szCs w:val="23"/>
        </w:rPr>
        <w:t xml:space="preserve">job </w:t>
      </w:r>
      <w:r w:rsidR="009F1CDE" w:rsidRPr="00D62577">
        <w:rPr>
          <w:szCs w:val="23"/>
        </w:rPr>
        <w:t>requirements</w:t>
      </w:r>
      <w:r w:rsidR="002824A3">
        <w:rPr>
          <w:szCs w:val="23"/>
        </w:rPr>
        <w:t xml:space="preserve"> </w:t>
      </w:r>
      <w:r w:rsidR="009F1CDE" w:rsidRPr="00D62577">
        <w:rPr>
          <w:szCs w:val="23"/>
        </w:rPr>
        <w:t xml:space="preserve">despite the adjustments. </w:t>
      </w:r>
      <w:r w:rsidR="00932724">
        <w:rPr>
          <w:szCs w:val="23"/>
        </w:rPr>
        <w:t xml:space="preserve">We discuss this more at </w:t>
      </w:r>
      <w:r w:rsidR="00932724" w:rsidRPr="00B8420D">
        <w:rPr>
          <w:szCs w:val="23"/>
        </w:rPr>
        <w:t xml:space="preserve">page </w:t>
      </w:r>
      <w:r w:rsidR="00B8420D" w:rsidRPr="00B8420D">
        <w:rPr>
          <w:szCs w:val="23"/>
        </w:rPr>
        <w:t>26</w:t>
      </w:r>
      <w:r w:rsidR="00EF6120" w:rsidRPr="00B8420D">
        <w:rPr>
          <w:szCs w:val="23"/>
        </w:rPr>
        <w:t>, below</w:t>
      </w:r>
      <w:r w:rsidR="00932724" w:rsidRPr="00B8420D">
        <w:rPr>
          <w:szCs w:val="23"/>
        </w:rPr>
        <w:t>.</w:t>
      </w:r>
    </w:p>
    <w:p w14:paraId="40345C66" w14:textId="5F7D5689" w:rsidR="00BE1439" w:rsidRPr="00D62577" w:rsidRDefault="00932724" w:rsidP="00D62577">
      <w:pPr>
        <w:pStyle w:val="BodyText"/>
        <w:rPr>
          <w:szCs w:val="23"/>
        </w:rPr>
      </w:pPr>
      <w:r>
        <w:rPr>
          <w:szCs w:val="23"/>
        </w:rPr>
        <w:t xml:space="preserve">Another idea is that </w:t>
      </w:r>
      <w:r w:rsidR="00BB3354" w:rsidRPr="00D62577">
        <w:rPr>
          <w:szCs w:val="23"/>
        </w:rPr>
        <w:t>the ADA should only allow</w:t>
      </w:r>
      <w:r w:rsidR="007B02D1" w:rsidRPr="00D62577">
        <w:rPr>
          <w:szCs w:val="23"/>
        </w:rPr>
        <w:t xml:space="preserve"> </w:t>
      </w:r>
      <w:r w:rsidR="00B31A71" w:rsidRPr="00D62577">
        <w:rPr>
          <w:szCs w:val="23"/>
        </w:rPr>
        <w:t xml:space="preserve">discrimination </w:t>
      </w:r>
      <w:r w:rsidR="007B02D1" w:rsidRPr="00D62577">
        <w:rPr>
          <w:szCs w:val="23"/>
        </w:rPr>
        <w:t xml:space="preserve">where it </w:t>
      </w:r>
      <w:r w:rsidR="00B31A71" w:rsidRPr="00D62577">
        <w:rPr>
          <w:szCs w:val="23"/>
        </w:rPr>
        <w:t xml:space="preserve">is </w:t>
      </w:r>
      <w:r w:rsidR="007B02D1" w:rsidRPr="00D62577">
        <w:rPr>
          <w:szCs w:val="23"/>
        </w:rPr>
        <w:t xml:space="preserve">reasonable, </w:t>
      </w:r>
      <w:r w:rsidR="00B31A71" w:rsidRPr="00D62577">
        <w:rPr>
          <w:szCs w:val="23"/>
        </w:rPr>
        <w:t>proportionate</w:t>
      </w:r>
      <w:r w:rsidR="007B02D1" w:rsidRPr="00D62577">
        <w:rPr>
          <w:szCs w:val="23"/>
        </w:rPr>
        <w:t xml:space="preserve"> and justifiable</w:t>
      </w:r>
      <w:r w:rsidR="00B31A71" w:rsidRPr="00D62577">
        <w:rPr>
          <w:szCs w:val="23"/>
        </w:rPr>
        <w:t xml:space="preserve">. </w:t>
      </w:r>
    </w:p>
    <w:p w14:paraId="391351D0" w14:textId="5A57F512" w:rsidR="00B31A71" w:rsidRDefault="00B31A71" w:rsidP="00F157DD">
      <w:pPr>
        <w:pStyle w:val="Heading3"/>
      </w:pPr>
      <w:bookmarkStart w:id="77" w:name="_Toc192855244"/>
      <w:bookmarkStart w:id="78" w:name="_Toc193878209"/>
      <w:bookmarkStart w:id="79" w:name="_Toc194317720"/>
      <w:bookmarkStart w:id="80" w:name="_Toc194329762"/>
      <w:bookmarkStart w:id="81" w:name="_Toc194484724"/>
      <w:bookmarkStart w:id="82" w:name="_Toc194999288"/>
      <w:bookmarkStart w:id="83" w:name="_Toc195540199"/>
      <w:bookmarkStart w:id="84" w:name="_Toc195785708"/>
      <w:r w:rsidRPr="001D38E6">
        <w:t>Education</w:t>
      </w:r>
      <w:bookmarkEnd w:id="77"/>
      <w:bookmarkEnd w:id="78"/>
      <w:r w:rsidRPr="001D38E6">
        <w:t xml:space="preserve"> </w:t>
      </w:r>
      <w:bookmarkEnd w:id="79"/>
      <w:bookmarkEnd w:id="80"/>
      <w:bookmarkEnd w:id="81"/>
      <w:bookmarkEnd w:id="82"/>
      <w:bookmarkEnd w:id="83"/>
      <w:bookmarkEnd w:id="84"/>
    </w:p>
    <w:p w14:paraId="065F9585" w14:textId="5B37CA71" w:rsidR="00387D2A" w:rsidRPr="00D62577" w:rsidRDefault="00D613CE" w:rsidP="00D62577">
      <w:pPr>
        <w:pStyle w:val="BodyText"/>
        <w:rPr>
          <w:szCs w:val="23"/>
        </w:rPr>
      </w:pPr>
      <w:r w:rsidRPr="00D62577">
        <w:rPr>
          <w:szCs w:val="23"/>
        </w:rPr>
        <w:t xml:space="preserve">In general, </w:t>
      </w:r>
      <w:r w:rsidR="00640A48" w:rsidRPr="00D62577">
        <w:rPr>
          <w:szCs w:val="23"/>
        </w:rPr>
        <w:t>the ADA prohibits discrimination</w:t>
      </w:r>
      <w:r w:rsidR="00FE4783" w:rsidRPr="00D62577">
        <w:rPr>
          <w:szCs w:val="23"/>
        </w:rPr>
        <w:t xml:space="preserve"> against students and prospective students</w:t>
      </w:r>
      <w:r w:rsidR="00640A48" w:rsidRPr="00D62577">
        <w:rPr>
          <w:szCs w:val="23"/>
        </w:rPr>
        <w:t xml:space="preserve"> in education. </w:t>
      </w:r>
    </w:p>
    <w:p w14:paraId="353674A6" w14:textId="54150FC5" w:rsidR="00B31A71" w:rsidRPr="00D62577" w:rsidRDefault="00B31A71" w:rsidP="00D62577">
      <w:pPr>
        <w:pStyle w:val="BodyText"/>
        <w:rPr>
          <w:szCs w:val="23"/>
        </w:rPr>
      </w:pPr>
      <w:r w:rsidRPr="00D62577">
        <w:rPr>
          <w:szCs w:val="23"/>
          <w:lang w:eastAsia="en-US"/>
        </w:rPr>
        <w:t xml:space="preserve">But </w:t>
      </w:r>
      <w:r w:rsidR="002A3B72" w:rsidRPr="00D62577">
        <w:rPr>
          <w:szCs w:val="23"/>
          <w:lang w:eastAsia="en-US"/>
        </w:rPr>
        <w:t>there are broad exceptions for private educational authorities, including religious schools, which we discuss</w:t>
      </w:r>
      <w:r w:rsidR="00EA07D9" w:rsidRPr="00D62577">
        <w:rPr>
          <w:szCs w:val="23"/>
          <w:lang w:eastAsia="en-US"/>
        </w:rPr>
        <w:t xml:space="preserve"> </w:t>
      </w:r>
      <w:r w:rsidR="002824A3">
        <w:rPr>
          <w:szCs w:val="23"/>
          <w:lang w:eastAsia="en-US"/>
        </w:rPr>
        <w:t>later in this summary</w:t>
      </w:r>
      <w:r w:rsidR="002A3B72" w:rsidRPr="00D62577">
        <w:rPr>
          <w:szCs w:val="23"/>
          <w:lang w:eastAsia="en-US"/>
        </w:rPr>
        <w:t xml:space="preserve">. </w:t>
      </w:r>
    </w:p>
    <w:p w14:paraId="2A37BEE7" w14:textId="5B1E573A" w:rsidR="00E674DF" w:rsidRPr="00D62577" w:rsidRDefault="00E674DF" w:rsidP="00D62577">
      <w:pPr>
        <w:pStyle w:val="BodyText"/>
        <w:rPr>
          <w:szCs w:val="23"/>
        </w:rPr>
      </w:pPr>
      <w:r w:rsidRPr="00D62577">
        <w:rPr>
          <w:szCs w:val="23"/>
        </w:rPr>
        <w:t xml:space="preserve">Single-sex schools can refuse to enrol a student of a different sex. One issue is whether they should be able to exclude transgender students. Some say the ADA should </w:t>
      </w:r>
      <w:r w:rsidR="0097274F" w:rsidRPr="00D62577">
        <w:rPr>
          <w:szCs w:val="23"/>
        </w:rPr>
        <w:t xml:space="preserve">clarify </w:t>
      </w:r>
      <w:r w:rsidR="00B2779C" w:rsidRPr="00D62577">
        <w:rPr>
          <w:szCs w:val="23"/>
        </w:rPr>
        <w:t xml:space="preserve">that </w:t>
      </w:r>
      <w:r w:rsidRPr="00D62577">
        <w:rPr>
          <w:szCs w:val="23"/>
        </w:rPr>
        <w:t xml:space="preserve">they </w:t>
      </w:r>
      <w:r w:rsidR="0097274F" w:rsidRPr="00D62577">
        <w:rPr>
          <w:szCs w:val="23"/>
        </w:rPr>
        <w:t>aren’t</w:t>
      </w:r>
      <w:r w:rsidRPr="00D62577">
        <w:rPr>
          <w:szCs w:val="23"/>
        </w:rPr>
        <w:t xml:space="preserve"> allowed to.</w:t>
      </w:r>
    </w:p>
    <w:p w14:paraId="29186665" w14:textId="36053904" w:rsidR="00BB3354" w:rsidRPr="00D62577" w:rsidRDefault="00B31A71" w:rsidP="00D62577">
      <w:pPr>
        <w:pStyle w:val="BodyText"/>
        <w:rPr>
          <w:szCs w:val="23"/>
        </w:rPr>
      </w:pPr>
      <w:r w:rsidRPr="00D62577">
        <w:rPr>
          <w:szCs w:val="23"/>
        </w:rPr>
        <w:t>We’ve</w:t>
      </w:r>
      <w:r w:rsidR="0097274F" w:rsidRPr="00D62577">
        <w:rPr>
          <w:szCs w:val="23"/>
        </w:rPr>
        <w:t xml:space="preserve"> also</w:t>
      </w:r>
      <w:r w:rsidRPr="00D62577">
        <w:rPr>
          <w:szCs w:val="23"/>
        </w:rPr>
        <w:t xml:space="preserve"> heard concerns about disability discrimination in education. Some students with disability</w:t>
      </w:r>
      <w:r w:rsidRPr="00D62577">
        <w:rPr>
          <w:szCs w:val="23"/>
          <w:lang w:eastAsia="en-US"/>
        </w:rPr>
        <w:t xml:space="preserve"> need unique </w:t>
      </w:r>
      <w:r w:rsidRPr="00D62577">
        <w:rPr>
          <w:szCs w:val="23"/>
        </w:rPr>
        <w:t xml:space="preserve">services, facilities, or adjustments. Schools can discriminate against students </w:t>
      </w:r>
      <w:r w:rsidR="0097274F" w:rsidRPr="00D62577">
        <w:rPr>
          <w:szCs w:val="23"/>
        </w:rPr>
        <w:t xml:space="preserve">with disability </w:t>
      </w:r>
      <w:r w:rsidRPr="00D62577">
        <w:rPr>
          <w:szCs w:val="23"/>
        </w:rPr>
        <w:t xml:space="preserve">if providing adjustments would cause the school “unjustifiable hardship”. </w:t>
      </w:r>
    </w:p>
    <w:p w14:paraId="6B7455B1" w14:textId="03738C50" w:rsidR="00B31A71" w:rsidRPr="00FA545B" w:rsidRDefault="00B31A71" w:rsidP="00F157DD">
      <w:pPr>
        <w:pStyle w:val="Heading3"/>
      </w:pPr>
      <w:bookmarkStart w:id="85" w:name="_Toc192855247"/>
      <w:bookmarkStart w:id="86" w:name="_Toc193878210"/>
      <w:bookmarkStart w:id="87" w:name="_Toc194317721"/>
      <w:bookmarkStart w:id="88" w:name="_Toc194329763"/>
      <w:bookmarkStart w:id="89" w:name="_Toc194484725"/>
      <w:bookmarkStart w:id="90" w:name="_Toc194999289"/>
      <w:bookmarkStart w:id="91" w:name="_Toc195540200"/>
      <w:bookmarkStart w:id="92" w:name="_Toc195785709"/>
      <w:r w:rsidRPr="00FA545B">
        <w:t>The provision of goods and services</w:t>
      </w:r>
      <w:bookmarkEnd w:id="85"/>
      <w:bookmarkEnd w:id="86"/>
      <w:bookmarkEnd w:id="87"/>
      <w:bookmarkEnd w:id="88"/>
      <w:bookmarkEnd w:id="89"/>
      <w:bookmarkEnd w:id="90"/>
      <w:bookmarkEnd w:id="91"/>
      <w:bookmarkEnd w:id="92"/>
    </w:p>
    <w:p w14:paraId="690862DB" w14:textId="75A63B0F" w:rsidR="00B31A71" w:rsidRPr="00D62577" w:rsidRDefault="00B31A71" w:rsidP="00D62577">
      <w:pPr>
        <w:pStyle w:val="BodyText"/>
        <w:rPr>
          <w:szCs w:val="23"/>
        </w:rPr>
      </w:pPr>
      <w:r w:rsidRPr="00D62577">
        <w:rPr>
          <w:szCs w:val="23"/>
        </w:rPr>
        <w:t xml:space="preserve">It’s unlawful to discriminate in the terms on which goods or services are provided. </w:t>
      </w:r>
      <w:r w:rsidR="0054202C">
        <w:rPr>
          <w:szCs w:val="23"/>
        </w:rPr>
        <w:t>T</w:t>
      </w:r>
      <w:r w:rsidRPr="00D62577">
        <w:rPr>
          <w:szCs w:val="23"/>
        </w:rPr>
        <w:t>he ADA doesn’t define “goods”</w:t>
      </w:r>
      <w:r w:rsidR="00DD6018">
        <w:rPr>
          <w:szCs w:val="23"/>
        </w:rPr>
        <w:t>. B</w:t>
      </w:r>
      <w:r w:rsidR="0054202C">
        <w:rPr>
          <w:szCs w:val="23"/>
        </w:rPr>
        <w:t xml:space="preserve">ut it says that </w:t>
      </w:r>
      <w:r w:rsidR="00093E87" w:rsidRPr="00D62577">
        <w:rPr>
          <w:szCs w:val="23"/>
        </w:rPr>
        <w:t xml:space="preserve">“services” </w:t>
      </w:r>
      <w:r w:rsidRPr="00D62577">
        <w:rPr>
          <w:szCs w:val="23"/>
        </w:rPr>
        <w:t>include</w:t>
      </w:r>
      <w:r w:rsidR="00BB69F6" w:rsidRPr="00D62577">
        <w:rPr>
          <w:szCs w:val="23"/>
        </w:rPr>
        <w:t>s</w:t>
      </w:r>
      <w:r w:rsidRPr="00D62577">
        <w:rPr>
          <w:szCs w:val="23"/>
        </w:rPr>
        <w:t xml:space="preserve"> banking, entertainment, food, transport, trades and use of public facilities.</w:t>
      </w:r>
    </w:p>
    <w:p w14:paraId="5EC0915F" w14:textId="77777777" w:rsidR="00CA69C2" w:rsidRDefault="00B31A71" w:rsidP="006D5B34">
      <w:pPr>
        <w:pStyle w:val="BodyText"/>
      </w:pPr>
      <w:r w:rsidRPr="00D62577">
        <w:rPr>
          <w:szCs w:val="23"/>
        </w:rPr>
        <w:t xml:space="preserve">Some </w:t>
      </w:r>
      <w:r w:rsidR="00387D2A" w:rsidRPr="00D62577">
        <w:rPr>
          <w:szCs w:val="23"/>
        </w:rPr>
        <w:t xml:space="preserve">say </w:t>
      </w:r>
      <w:r w:rsidRPr="00D62577">
        <w:rPr>
          <w:szCs w:val="23"/>
        </w:rPr>
        <w:t>th</w:t>
      </w:r>
      <w:r w:rsidR="00EF6120">
        <w:rPr>
          <w:szCs w:val="23"/>
        </w:rPr>
        <w:t xml:space="preserve">e ADA </w:t>
      </w:r>
      <w:r w:rsidR="006D5B34">
        <w:rPr>
          <w:szCs w:val="23"/>
        </w:rPr>
        <w:t xml:space="preserve">should also </w:t>
      </w:r>
      <w:r w:rsidRPr="00D62577">
        <w:rPr>
          <w:szCs w:val="23"/>
        </w:rPr>
        <w:t>prohibit discrimination</w:t>
      </w:r>
      <w:r w:rsidR="006D5B34">
        <w:rPr>
          <w:szCs w:val="23"/>
        </w:rPr>
        <w:t xml:space="preserve"> </w:t>
      </w:r>
      <w:r>
        <w:t xml:space="preserve">in the </w:t>
      </w:r>
      <w:r w:rsidRPr="00EA07D9">
        <w:rPr>
          <w:i/>
          <w:iCs/>
        </w:rPr>
        <w:t>way</w:t>
      </w:r>
      <w:r>
        <w:t xml:space="preserve"> the</w:t>
      </w:r>
      <w:r w:rsidRPr="006E3040">
        <w:t xml:space="preserve"> </w:t>
      </w:r>
      <w:r>
        <w:t xml:space="preserve">good or </w:t>
      </w:r>
      <w:r w:rsidRPr="006E3040">
        <w:t xml:space="preserve">service </w:t>
      </w:r>
      <w:r>
        <w:t>is</w:t>
      </w:r>
      <w:r w:rsidRPr="006E3040">
        <w:t xml:space="preserve"> </w:t>
      </w:r>
      <w:r>
        <w:t>provided</w:t>
      </w:r>
      <w:r w:rsidR="006D5B34">
        <w:t xml:space="preserve">. </w:t>
      </w:r>
    </w:p>
    <w:p w14:paraId="0B0C48D0" w14:textId="770D92AB" w:rsidR="00B31A71" w:rsidRDefault="006D5B34" w:rsidP="006D5B34">
      <w:pPr>
        <w:pStyle w:val="BodyText"/>
      </w:pPr>
      <w:r>
        <w:t>Others think the A</w:t>
      </w:r>
      <w:r w:rsidR="009D6D40">
        <w:t>DA</w:t>
      </w:r>
      <w:r>
        <w:t xml:space="preserve"> could more clearly prohibit discrimination:</w:t>
      </w:r>
    </w:p>
    <w:p w14:paraId="71520670" w14:textId="03721373" w:rsidR="00B31A71" w:rsidRDefault="009D6D40" w:rsidP="00503BE0">
      <w:pPr>
        <w:pStyle w:val="ListBullet"/>
      </w:pPr>
      <w:r>
        <w:t xml:space="preserve">relating to </w:t>
      </w:r>
      <w:r w:rsidR="00B31A71">
        <w:t>someone’s ability to access and use premises, and</w:t>
      </w:r>
    </w:p>
    <w:p w14:paraId="72CDF455" w14:textId="31EB773E" w:rsidR="00B31A71" w:rsidRDefault="009D6D40" w:rsidP="00503BE0">
      <w:pPr>
        <w:pStyle w:val="ListBullet"/>
      </w:pPr>
      <w:r>
        <w:t xml:space="preserve">in </w:t>
      </w:r>
      <w:r w:rsidR="00B31A71">
        <w:t>superannuation services and insurance.</w:t>
      </w:r>
    </w:p>
    <w:p w14:paraId="622342F5" w14:textId="52314BEF" w:rsidR="00B31A71" w:rsidRDefault="00B31A71" w:rsidP="00F157DD">
      <w:pPr>
        <w:pStyle w:val="Heading3"/>
      </w:pPr>
      <w:bookmarkStart w:id="93" w:name="_Toc193878211"/>
      <w:bookmarkStart w:id="94" w:name="_Toc194317722"/>
      <w:bookmarkStart w:id="95" w:name="_Toc194329764"/>
      <w:bookmarkStart w:id="96" w:name="_Toc194484726"/>
      <w:bookmarkStart w:id="97" w:name="_Toc194999290"/>
      <w:bookmarkStart w:id="98" w:name="_Toc195540201"/>
      <w:bookmarkStart w:id="99" w:name="_Toc195785710"/>
      <w:r>
        <w:lastRenderedPageBreak/>
        <w:t>Accommodation</w:t>
      </w:r>
      <w:bookmarkEnd w:id="93"/>
      <w:bookmarkEnd w:id="94"/>
      <w:bookmarkEnd w:id="95"/>
      <w:bookmarkEnd w:id="96"/>
      <w:bookmarkEnd w:id="97"/>
      <w:bookmarkEnd w:id="98"/>
      <w:bookmarkEnd w:id="99"/>
      <w:r>
        <w:t xml:space="preserve"> </w:t>
      </w:r>
    </w:p>
    <w:p w14:paraId="7DCCA85C" w14:textId="3ECC4C67" w:rsidR="00B31A71" w:rsidRPr="00D62577" w:rsidRDefault="00B31A71" w:rsidP="00D62577">
      <w:pPr>
        <w:pStyle w:val="BodyText"/>
        <w:rPr>
          <w:szCs w:val="23"/>
        </w:rPr>
      </w:pPr>
      <w:r w:rsidRPr="00D62577">
        <w:rPr>
          <w:szCs w:val="23"/>
        </w:rPr>
        <w:t>It’s unlawful for a principal or agent to discriminate against someone by:</w:t>
      </w:r>
    </w:p>
    <w:p w14:paraId="2F63DF30" w14:textId="77777777" w:rsidR="00B31A71" w:rsidRPr="001D38E6" w:rsidRDefault="00B31A71" w:rsidP="00503BE0">
      <w:pPr>
        <w:pStyle w:val="ListBullet"/>
      </w:pPr>
      <w:r w:rsidRPr="001D38E6">
        <w:t>r</w:t>
      </w:r>
      <w:r>
        <w:t xml:space="preserve">ejecting, deferring or de-prioritising </w:t>
      </w:r>
      <w:r w:rsidRPr="001D38E6">
        <w:t xml:space="preserve">their </w:t>
      </w:r>
      <w:r>
        <w:t xml:space="preserve">accommodation </w:t>
      </w:r>
      <w:r w:rsidRPr="001D38E6">
        <w:t>application</w:t>
      </w:r>
    </w:p>
    <w:p w14:paraId="25760164" w14:textId="77777777" w:rsidR="00B31A71" w:rsidRPr="001D38E6" w:rsidRDefault="00B31A71" w:rsidP="00503BE0">
      <w:pPr>
        <w:pStyle w:val="ListBullet"/>
      </w:pPr>
      <w:r>
        <w:t xml:space="preserve">refusing or limiting </w:t>
      </w:r>
      <w:r w:rsidRPr="001D38E6">
        <w:t xml:space="preserve">benefits </w:t>
      </w:r>
      <w:r>
        <w:t>linked to</w:t>
      </w:r>
      <w:r w:rsidRPr="001D38E6">
        <w:t xml:space="preserve"> </w:t>
      </w:r>
      <w:r>
        <w:t xml:space="preserve">their </w:t>
      </w:r>
      <w:r w:rsidRPr="001D38E6">
        <w:t>accommodation</w:t>
      </w:r>
    </w:p>
    <w:p w14:paraId="3B2021B6" w14:textId="77777777" w:rsidR="00B31A71" w:rsidRDefault="00B31A71" w:rsidP="00503BE0">
      <w:pPr>
        <w:pStyle w:val="ListBullet"/>
      </w:pPr>
      <w:r w:rsidRPr="001D38E6">
        <w:t>evicting or</w:t>
      </w:r>
      <w:r>
        <w:t xml:space="preserve"> causing</w:t>
      </w:r>
      <w:r w:rsidRPr="001D38E6">
        <w:t xml:space="preserve"> them any other </w:t>
      </w:r>
      <w:r>
        <w:t>disadvantage, or</w:t>
      </w:r>
    </w:p>
    <w:p w14:paraId="5ABA086D" w14:textId="77777777" w:rsidR="00B31A71" w:rsidRDefault="00B31A71" w:rsidP="00503BE0">
      <w:pPr>
        <w:pStyle w:val="ListBullet"/>
      </w:pPr>
      <w:r>
        <w:t xml:space="preserve">offering the accommodation on discriminatory </w:t>
      </w:r>
      <w:r w:rsidRPr="001D38E6">
        <w:t>terms</w:t>
      </w:r>
      <w:r>
        <w:t>.</w:t>
      </w:r>
    </w:p>
    <w:p w14:paraId="55C3D432" w14:textId="0D589373" w:rsidR="00B31A71" w:rsidRPr="00D62577" w:rsidRDefault="0097274F" w:rsidP="00D62577">
      <w:pPr>
        <w:pStyle w:val="BodyText"/>
        <w:rPr>
          <w:szCs w:val="23"/>
        </w:rPr>
      </w:pPr>
      <w:r w:rsidRPr="00D62577">
        <w:rPr>
          <w:szCs w:val="23"/>
        </w:rPr>
        <w:t>Another issue is whether the</w:t>
      </w:r>
      <w:r w:rsidR="00B31A71" w:rsidRPr="00D62577">
        <w:rPr>
          <w:szCs w:val="23"/>
        </w:rPr>
        <w:t xml:space="preserve"> ADA should better protect disability rights in accommodation. The ADA doesn’t </w:t>
      </w:r>
      <w:r w:rsidR="007D3657" w:rsidRPr="00D62577">
        <w:rPr>
          <w:szCs w:val="23"/>
        </w:rPr>
        <w:t xml:space="preserve">clearly </w:t>
      </w:r>
      <w:r w:rsidR="00B31A71" w:rsidRPr="00D62577">
        <w:rPr>
          <w:szCs w:val="23"/>
        </w:rPr>
        <w:t xml:space="preserve">require accommodation providers to allow a person with disability to make reasonable alterations to accommodation that they need because of their disability. </w:t>
      </w:r>
      <w:r w:rsidR="00002455" w:rsidRPr="00D62577">
        <w:rPr>
          <w:szCs w:val="23"/>
        </w:rPr>
        <w:t>Some other d</w:t>
      </w:r>
      <w:r w:rsidR="00AC3DF3" w:rsidRPr="00D62577">
        <w:rPr>
          <w:szCs w:val="23"/>
        </w:rPr>
        <w:t>iscrimination laws in Australia do</w:t>
      </w:r>
      <w:r w:rsidR="00B31A71" w:rsidRPr="00D62577">
        <w:rPr>
          <w:szCs w:val="23"/>
        </w:rPr>
        <w:t>.</w:t>
      </w:r>
      <w:r w:rsidR="00311F85" w:rsidRPr="00D62577" w:rsidDel="00311F85">
        <w:rPr>
          <w:szCs w:val="23"/>
        </w:rPr>
        <w:t xml:space="preserve"> </w:t>
      </w:r>
    </w:p>
    <w:p w14:paraId="54B05CD4" w14:textId="46EBD60E" w:rsidR="00B31A71" w:rsidRDefault="00B31A71" w:rsidP="0010481F">
      <w:pPr>
        <w:pStyle w:val="Heading3"/>
      </w:pPr>
      <w:bookmarkStart w:id="100" w:name="_Toc193878212"/>
      <w:bookmarkStart w:id="101" w:name="_Toc194317723"/>
      <w:bookmarkStart w:id="102" w:name="_Toc194329765"/>
      <w:bookmarkStart w:id="103" w:name="_Toc194484727"/>
      <w:bookmarkStart w:id="104" w:name="_Toc194999291"/>
      <w:bookmarkStart w:id="105" w:name="_Toc195540202"/>
      <w:bookmarkStart w:id="106" w:name="_Toc195785711"/>
      <w:r>
        <w:t xml:space="preserve">Registered clubs </w:t>
      </w:r>
      <w:bookmarkEnd w:id="100"/>
      <w:bookmarkEnd w:id="101"/>
      <w:bookmarkEnd w:id="102"/>
      <w:bookmarkEnd w:id="103"/>
      <w:bookmarkEnd w:id="104"/>
      <w:bookmarkEnd w:id="105"/>
      <w:bookmarkEnd w:id="106"/>
    </w:p>
    <w:p w14:paraId="0CE6029E" w14:textId="46041B07" w:rsidR="00B31A71" w:rsidRPr="00D62577" w:rsidRDefault="00B31A71" w:rsidP="00D62577">
      <w:pPr>
        <w:pStyle w:val="BodyText"/>
        <w:rPr>
          <w:szCs w:val="23"/>
          <w:lang w:eastAsia="en-US"/>
        </w:rPr>
      </w:pPr>
      <w:r w:rsidRPr="00D62577">
        <w:rPr>
          <w:szCs w:val="23"/>
        </w:rPr>
        <w:t>The ADA prohibits registered clubs from discriminating against members and potential members</w:t>
      </w:r>
      <w:r w:rsidR="003F78E4" w:rsidRPr="00D62577">
        <w:rPr>
          <w:szCs w:val="23"/>
        </w:rPr>
        <w:t xml:space="preserve">. </w:t>
      </w:r>
      <w:r w:rsidRPr="00D62577">
        <w:rPr>
          <w:szCs w:val="23"/>
        </w:rPr>
        <w:t xml:space="preserve">A </w:t>
      </w:r>
      <w:r w:rsidR="00B50771" w:rsidRPr="00D62577">
        <w:rPr>
          <w:szCs w:val="23"/>
        </w:rPr>
        <w:t>“</w:t>
      </w:r>
      <w:r w:rsidRPr="00D62577">
        <w:rPr>
          <w:szCs w:val="23"/>
        </w:rPr>
        <w:t>registered club</w:t>
      </w:r>
      <w:r w:rsidR="00B50771" w:rsidRPr="00D62577">
        <w:rPr>
          <w:szCs w:val="23"/>
        </w:rPr>
        <w:t>”</w:t>
      </w:r>
      <w:r w:rsidRPr="00D62577">
        <w:rPr>
          <w:szCs w:val="23"/>
        </w:rPr>
        <w:t xml:space="preserve"> is a club that is licensed to serve alcohol under the </w:t>
      </w:r>
      <w:r w:rsidRPr="00D62577">
        <w:rPr>
          <w:i/>
          <w:iCs/>
          <w:szCs w:val="23"/>
        </w:rPr>
        <w:t>Liquor Act 2007</w:t>
      </w:r>
      <w:r w:rsidRPr="00D62577">
        <w:rPr>
          <w:szCs w:val="23"/>
        </w:rPr>
        <w:t xml:space="preserve"> (NSW).</w:t>
      </w:r>
      <w:r w:rsidRPr="00D62577">
        <w:rPr>
          <w:szCs w:val="23"/>
          <w:vertAlign w:val="superscript"/>
        </w:rPr>
        <w:t xml:space="preserve"> </w:t>
      </w:r>
      <w:r w:rsidRPr="00D62577">
        <w:rPr>
          <w:szCs w:val="23"/>
          <w:lang w:eastAsia="en-US"/>
        </w:rPr>
        <w:t xml:space="preserve">Other </w:t>
      </w:r>
      <w:r w:rsidR="006C64C4" w:rsidRPr="00D62577">
        <w:rPr>
          <w:szCs w:val="23"/>
          <w:lang w:eastAsia="en-US"/>
        </w:rPr>
        <w:t xml:space="preserve">discrimination </w:t>
      </w:r>
      <w:r w:rsidRPr="00D62577">
        <w:rPr>
          <w:szCs w:val="23"/>
          <w:lang w:eastAsia="en-US"/>
        </w:rPr>
        <w:t xml:space="preserve">laws in Australia </w:t>
      </w:r>
      <w:r w:rsidR="004410B9" w:rsidRPr="00D62577">
        <w:rPr>
          <w:szCs w:val="23"/>
          <w:lang w:eastAsia="en-US"/>
        </w:rPr>
        <w:t>use a</w:t>
      </w:r>
      <w:r w:rsidR="00FB715D" w:rsidRPr="00D62577">
        <w:rPr>
          <w:szCs w:val="23"/>
          <w:lang w:eastAsia="en-US"/>
        </w:rPr>
        <w:t xml:space="preserve"> broader d</w:t>
      </w:r>
      <w:r w:rsidR="004410B9" w:rsidRPr="00D62577">
        <w:rPr>
          <w:szCs w:val="23"/>
          <w:lang w:eastAsia="en-US"/>
        </w:rPr>
        <w:t>efinition that</w:t>
      </w:r>
      <w:r w:rsidR="00FB715D" w:rsidRPr="00D62577">
        <w:rPr>
          <w:szCs w:val="23"/>
          <w:lang w:eastAsia="en-US"/>
        </w:rPr>
        <w:t xml:space="preserve"> </w:t>
      </w:r>
      <w:r w:rsidRPr="00D62577">
        <w:rPr>
          <w:szCs w:val="23"/>
          <w:lang w:eastAsia="en-US"/>
        </w:rPr>
        <w:t>c</w:t>
      </w:r>
      <w:r w:rsidR="00DE4D5F" w:rsidRPr="00D62577">
        <w:rPr>
          <w:szCs w:val="23"/>
          <w:lang w:eastAsia="en-US"/>
        </w:rPr>
        <w:t xml:space="preserve">overs </w:t>
      </w:r>
      <w:r w:rsidRPr="00D62577">
        <w:rPr>
          <w:szCs w:val="23"/>
          <w:lang w:eastAsia="en-US"/>
        </w:rPr>
        <w:t xml:space="preserve">more groups and </w:t>
      </w:r>
      <w:r w:rsidR="00FB715D" w:rsidRPr="00D62577">
        <w:rPr>
          <w:szCs w:val="23"/>
          <w:lang w:eastAsia="en-US"/>
        </w:rPr>
        <w:t xml:space="preserve">public </w:t>
      </w:r>
      <w:r w:rsidRPr="00D62577">
        <w:rPr>
          <w:szCs w:val="23"/>
          <w:lang w:eastAsia="en-US"/>
        </w:rPr>
        <w:t>clubs</w:t>
      </w:r>
      <w:r w:rsidR="00E674DF" w:rsidRPr="00D62577">
        <w:rPr>
          <w:szCs w:val="23"/>
          <w:lang w:eastAsia="en-US"/>
        </w:rPr>
        <w:t xml:space="preserve">. </w:t>
      </w:r>
    </w:p>
    <w:p w14:paraId="12B86F41" w14:textId="0B7BE2B7" w:rsidR="00E935C2" w:rsidRPr="00D62577" w:rsidRDefault="00B31A71" w:rsidP="00D62577">
      <w:pPr>
        <w:pStyle w:val="BodyText"/>
        <w:rPr>
          <w:rFonts w:eastAsia="Arial" w:cs="Arial"/>
          <w:szCs w:val="23"/>
          <w:lang w:eastAsia="en-US"/>
        </w:rPr>
      </w:pPr>
      <w:r w:rsidRPr="00D62577">
        <w:rPr>
          <w:szCs w:val="23"/>
        </w:rPr>
        <w:t xml:space="preserve">Exceptions allow registered clubs to discriminate in </w:t>
      </w:r>
      <w:r w:rsidR="00387D2A" w:rsidRPr="00D62577">
        <w:rPr>
          <w:szCs w:val="23"/>
        </w:rPr>
        <w:t xml:space="preserve">specific </w:t>
      </w:r>
      <w:r w:rsidRPr="00D62577">
        <w:rPr>
          <w:szCs w:val="23"/>
        </w:rPr>
        <w:t>situations, including</w:t>
      </w:r>
      <w:r w:rsidRPr="00D62577">
        <w:rPr>
          <w:rFonts w:eastAsia="Arial" w:cs="Arial"/>
          <w:szCs w:val="23"/>
          <w:lang w:eastAsia="en-US"/>
        </w:rPr>
        <w:t xml:space="preserve"> where </w:t>
      </w:r>
      <w:r w:rsidR="00A5616D" w:rsidRPr="00D62577">
        <w:rPr>
          <w:rFonts w:eastAsia="Arial" w:cs="Arial"/>
          <w:szCs w:val="23"/>
          <w:lang w:eastAsia="en-US"/>
        </w:rPr>
        <w:t>the club</w:t>
      </w:r>
      <w:r w:rsidR="00E935C2" w:rsidRPr="00D62577">
        <w:rPr>
          <w:rFonts w:eastAsia="Arial" w:cs="Arial"/>
          <w:szCs w:val="23"/>
          <w:lang w:eastAsia="en-US"/>
        </w:rPr>
        <w:t>:</w:t>
      </w:r>
    </w:p>
    <w:p w14:paraId="13C58EB0" w14:textId="3B71B3A8" w:rsidR="00E935C2" w:rsidRDefault="00A5616D" w:rsidP="00503BE0">
      <w:pPr>
        <w:pStyle w:val="ListBullet"/>
      </w:pPr>
      <w:r>
        <w:t>is established to provide benefits to people of a particular race or age, or with a particular disability</w:t>
      </w:r>
      <w:r w:rsidR="00E935C2">
        <w:t>, or</w:t>
      </w:r>
    </w:p>
    <w:p w14:paraId="6EFF1374" w14:textId="2DDE33E1" w:rsidR="00B31A71" w:rsidRDefault="00B31A71" w:rsidP="00503BE0">
      <w:pPr>
        <w:pStyle w:val="ListBullet"/>
      </w:pPr>
      <w:r>
        <w:t xml:space="preserve">membership is only open to </w:t>
      </w:r>
      <w:r w:rsidR="0058436C">
        <w:t xml:space="preserve">members of </w:t>
      </w:r>
      <w:r>
        <w:t xml:space="preserve">one sex. </w:t>
      </w:r>
    </w:p>
    <w:p w14:paraId="4A0EC79C" w14:textId="5DB9F563" w:rsidR="00B31A71" w:rsidRDefault="002F4399" w:rsidP="002F4399">
      <w:pPr>
        <w:pStyle w:val="Heading3"/>
      </w:pPr>
      <w:bookmarkStart w:id="107" w:name="_Toc193878215"/>
      <w:bookmarkStart w:id="108" w:name="_Toc194317726"/>
      <w:bookmarkStart w:id="109" w:name="_Toc194329768"/>
      <w:bookmarkStart w:id="110" w:name="_Toc194484730"/>
      <w:bookmarkStart w:id="111" w:name="_Toc194999294"/>
      <w:bookmarkStart w:id="112" w:name="_Toc195082014"/>
      <w:r>
        <w:rPr>
          <w:noProof/>
        </w:rPr>
        <w:t>I</w:t>
      </w:r>
      <w:r w:rsidR="00EB715F">
        <w:rPr>
          <w:noProof/>
        </w:rPr>
        <w:t xml:space="preserve">deas for </w:t>
      </w:r>
      <w:r w:rsidR="00EB715F">
        <w:t>e</w:t>
      </w:r>
      <w:r w:rsidR="00B31A71">
        <w:t xml:space="preserve">xtending </w:t>
      </w:r>
      <w:r w:rsidR="00EB715F">
        <w:t>the p</w:t>
      </w:r>
      <w:r w:rsidR="00B31A71">
        <w:t xml:space="preserve">rotected </w:t>
      </w:r>
      <w:r w:rsidR="00EB715F">
        <w:t>a</w:t>
      </w:r>
      <w:r w:rsidR="00B31A71">
        <w:t>reas</w:t>
      </w:r>
      <w:bookmarkEnd w:id="107"/>
      <w:bookmarkEnd w:id="108"/>
      <w:bookmarkEnd w:id="109"/>
      <w:bookmarkEnd w:id="110"/>
      <w:bookmarkEnd w:id="111"/>
      <w:bookmarkEnd w:id="112"/>
    </w:p>
    <w:p w14:paraId="073D5E81" w14:textId="17321D98" w:rsidR="00227398" w:rsidRPr="00D62577" w:rsidRDefault="00CA69C2" w:rsidP="00D62577">
      <w:pPr>
        <w:pStyle w:val="BodyText"/>
        <w:rPr>
          <w:szCs w:val="23"/>
        </w:rPr>
      </w:pPr>
      <w:r>
        <w:rPr>
          <w:szCs w:val="23"/>
        </w:rPr>
        <w:t>Some s</w:t>
      </w:r>
      <w:r w:rsidR="00DF4FCB">
        <w:rPr>
          <w:szCs w:val="23"/>
        </w:rPr>
        <w:t xml:space="preserve">ay discrimination should be prohibited in more areas. </w:t>
      </w:r>
      <w:r w:rsidR="004A4D3C">
        <w:rPr>
          <w:szCs w:val="23"/>
        </w:rPr>
        <w:t xml:space="preserve">Ideas could include: </w:t>
      </w:r>
    </w:p>
    <w:p w14:paraId="6105D1C4" w14:textId="165D2ACC" w:rsidR="00B31A71" w:rsidRDefault="004A4D3C" w:rsidP="00503BE0">
      <w:pPr>
        <w:pStyle w:val="ListBullet"/>
      </w:pPr>
      <w:r>
        <w:t>M</w:t>
      </w:r>
      <w:r w:rsidR="008E1042">
        <w:t xml:space="preserve">aking it unlawful to discriminate based on carer’s responsibilities in </w:t>
      </w:r>
      <w:r w:rsidR="00ED4423">
        <w:t>other areas, and not only at work.</w:t>
      </w:r>
    </w:p>
    <w:p w14:paraId="068F34F9" w14:textId="707A3419" w:rsidR="00354D8B" w:rsidRDefault="008E3E6E" w:rsidP="00503BE0">
      <w:pPr>
        <w:pStyle w:val="ListBullet"/>
      </w:pPr>
      <w:r>
        <w:t xml:space="preserve">Applying the ADA to conduct in </w:t>
      </w:r>
      <w:r w:rsidR="00B31A71">
        <w:t xml:space="preserve">public life generally, not just </w:t>
      </w:r>
      <w:r>
        <w:t xml:space="preserve">the </w:t>
      </w:r>
      <w:r w:rsidR="00B31A71">
        <w:t xml:space="preserve">protected areas listed </w:t>
      </w:r>
      <w:r w:rsidR="00E45348">
        <w:t xml:space="preserve">currently </w:t>
      </w:r>
      <w:r w:rsidR="00B31A71">
        <w:t xml:space="preserve">in the ADA. This </w:t>
      </w:r>
      <w:r w:rsidR="007766A2">
        <w:t>w</w:t>
      </w:r>
      <w:r w:rsidR="00B31A71">
        <w:t>ould significantly expand its coverage</w:t>
      </w:r>
      <w:r>
        <w:t>.</w:t>
      </w:r>
    </w:p>
    <w:p w14:paraId="322922E7" w14:textId="39D47C27" w:rsidR="00B31A71" w:rsidRPr="00D62577" w:rsidRDefault="009B080F" w:rsidP="00D62577">
      <w:pPr>
        <w:pStyle w:val="BodyText"/>
        <w:rPr>
          <w:szCs w:val="23"/>
        </w:rPr>
      </w:pPr>
      <w:r>
        <w:rPr>
          <w:szCs w:val="23"/>
        </w:rPr>
        <w:t xml:space="preserve">Other ideas </w:t>
      </w:r>
      <w:r w:rsidR="00D520E3">
        <w:rPr>
          <w:szCs w:val="23"/>
        </w:rPr>
        <w:t>could include making it unlawful to discriminate</w:t>
      </w:r>
      <w:r w:rsidR="002216A1">
        <w:rPr>
          <w:szCs w:val="23"/>
        </w:rPr>
        <w:t xml:space="preserve"> </w:t>
      </w:r>
      <w:r w:rsidR="00061F17" w:rsidRPr="00D62577">
        <w:rPr>
          <w:szCs w:val="23"/>
        </w:rPr>
        <w:t>in</w:t>
      </w:r>
      <w:r w:rsidR="00A2191D" w:rsidRPr="00D62577">
        <w:rPr>
          <w:szCs w:val="23"/>
        </w:rPr>
        <w:t>:</w:t>
      </w:r>
      <w:r w:rsidR="00B31A71" w:rsidRPr="00D62577">
        <w:rPr>
          <w:szCs w:val="23"/>
        </w:rPr>
        <w:t xml:space="preserve"> </w:t>
      </w:r>
    </w:p>
    <w:p w14:paraId="6F2CD820" w14:textId="1CAC1C0D" w:rsidR="00B31A71" w:rsidRPr="00D64836" w:rsidRDefault="00A2191D" w:rsidP="00503BE0">
      <w:pPr>
        <w:pStyle w:val="ListBullet"/>
      </w:pPr>
      <w:r>
        <w:t>a</w:t>
      </w:r>
      <w:r w:rsidR="00B31A71" w:rsidRPr="00D64836">
        <w:t>ccess to premises</w:t>
      </w:r>
    </w:p>
    <w:p w14:paraId="266C2628" w14:textId="52D458A3" w:rsidR="00B31A71" w:rsidRPr="00D64836" w:rsidRDefault="002216A1" w:rsidP="00503BE0">
      <w:pPr>
        <w:pStyle w:val="ListBullet"/>
      </w:pPr>
      <w:r>
        <w:t xml:space="preserve">the </w:t>
      </w:r>
      <w:r w:rsidR="00A2191D">
        <w:t>d</w:t>
      </w:r>
      <w:r w:rsidR="00B31A71" w:rsidRPr="00D64836">
        <w:t>isposal of interests in land (incl</w:t>
      </w:r>
      <w:r w:rsidR="00B31A71">
        <w:t>uding</w:t>
      </w:r>
      <w:r w:rsidR="00B31A71" w:rsidRPr="00D64836">
        <w:t xml:space="preserve"> selling, renting</w:t>
      </w:r>
      <w:r w:rsidR="00061F17">
        <w:t xml:space="preserve"> and</w:t>
      </w:r>
      <w:r w:rsidR="00B31A71" w:rsidRPr="00D64836">
        <w:t xml:space="preserve"> buying)</w:t>
      </w:r>
    </w:p>
    <w:p w14:paraId="192C657F" w14:textId="681965F1" w:rsidR="00B31A71" w:rsidRPr="00D64836" w:rsidRDefault="00A2191D" w:rsidP="00503BE0">
      <w:pPr>
        <w:pStyle w:val="ListBullet"/>
      </w:pPr>
      <w:r>
        <w:t>g</w:t>
      </w:r>
      <w:r w:rsidR="00B31A71" w:rsidRPr="00D64836">
        <w:t xml:space="preserve">overnment functions and </w:t>
      </w:r>
      <w:r w:rsidR="00061F17">
        <w:t xml:space="preserve">the </w:t>
      </w:r>
      <w:r w:rsidR="00B31A71" w:rsidRPr="00D64836">
        <w:t>administration of laws</w:t>
      </w:r>
    </w:p>
    <w:p w14:paraId="573E8856" w14:textId="1487B2A3" w:rsidR="00B31A71" w:rsidRPr="00D64836" w:rsidRDefault="00A2191D" w:rsidP="00503BE0">
      <w:pPr>
        <w:pStyle w:val="ListBullet"/>
      </w:pPr>
      <w:r>
        <w:t>r</w:t>
      </w:r>
      <w:r w:rsidR="00B31A71" w:rsidRPr="00D64836">
        <w:t>equests for information</w:t>
      </w:r>
    </w:p>
    <w:p w14:paraId="150124DC" w14:textId="1F2A9798" w:rsidR="00B31A71" w:rsidRPr="00D64836" w:rsidRDefault="00A2191D" w:rsidP="00503BE0">
      <w:pPr>
        <w:pStyle w:val="ListBullet"/>
      </w:pPr>
      <w:r>
        <w:t>s</w:t>
      </w:r>
      <w:r w:rsidR="00B31A71" w:rsidRPr="00D64836">
        <w:t xml:space="preserve">port </w:t>
      </w:r>
      <w:r w:rsidR="00061F17">
        <w:t>and competitions</w:t>
      </w:r>
      <w:r w:rsidR="007E59D5">
        <w:t xml:space="preserve">, </w:t>
      </w:r>
      <w:r w:rsidR="001C1146">
        <w:t xml:space="preserve">or </w:t>
      </w:r>
    </w:p>
    <w:p w14:paraId="67EFC8B0" w14:textId="15A096BE" w:rsidR="00B31A71" w:rsidRDefault="00A2191D" w:rsidP="00503BE0">
      <w:pPr>
        <w:pStyle w:val="ListBullet"/>
      </w:pPr>
      <w:r>
        <w:t>s</w:t>
      </w:r>
      <w:r w:rsidR="00B31A71" w:rsidRPr="00D64836">
        <w:t>trata committees and owners’ corporations</w:t>
      </w:r>
      <w:r>
        <w:t>.</w:t>
      </w:r>
    </w:p>
    <w:p w14:paraId="74F2EDB0" w14:textId="64A83641" w:rsidR="00B31A71" w:rsidRDefault="00B81C76" w:rsidP="00C86AFA">
      <w:pPr>
        <w:pStyle w:val="Heading2"/>
        <w:keepNext/>
        <w:keepLines/>
      </w:pPr>
      <w:bookmarkStart w:id="113" w:name="_Toc195082015"/>
      <w:bookmarkStart w:id="114" w:name="_Toc198621078"/>
      <w:r>
        <w:lastRenderedPageBreak/>
        <w:t>T</w:t>
      </w:r>
      <w:r w:rsidR="00774325">
        <w:t>he t</w:t>
      </w:r>
      <w:r w:rsidR="001E1EEE">
        <w:t>est</w:t>
      </w:r>
      <w:r w:rsidR="004F65B7">
        <w:t>s</w:t>
      </w:r>
      <w:r w:rsidR="001E1EEE">
        <w:t xml:space="preserve"> for d</w:t>
      </w:r>
      <w:r w:rsidR="008B43A4">
        <w:t>iscrimination</w:t>
      </w:r>
      <w:bookmarkEnd w:id="113"/>
      <w:bookmarkEnd w:id="114"/>
    </w:p>
    <w:p w14:paraId="1ECB9F75" w14:textId="77777777" w:rsidR="000D0EAB" w:rsidRPr="00D62577" w:rsidRDefault="00B31A71" w:rsidP="00C86AFA">
      <w:pPr>
        <w:pStyle w:val="BodyText"/>
        <w:keepNext/>
        <w:keepLines/>
        <w:rPr>
          <w:szCs w:val="23"/>
        </w:rPr>
      </w:pPr>
      <w:r w:rsidRPr="00D62577">
        <w:rPr>
          <w:szCs w:val="23"/>
        </w:rPr>
        <w:t xml:space="preserve">Complainants must satisfy one of two legal tests to </w:t>
      </w:r>
      <w:r w:rsidR="001E1EEE" w:rsidRPr="00D62577">
        <w:rPr>
          <w:szCs w:val="23"/>
        </w:rPr>
        <w:t xml:space="preserve">prove unlawful </w:t>
      </w:r>
      <w:r w:rsidRPr="00D62577">
        <w:rPr>
          <w:szCs w:val="23"/>
        </w:rPr>
        <w:t xml:space="preserve">discrimination. These reflect two types of discrimination: direct and indirect discrimination. </w:t>
      </w:r>
    </w:p>
    <w:p w14:paraId="1BF990C7" w14:textId="77777777" w:rsidR="00631FA2" w:rsidRPr="00D62577" w:rsidRDefault="00631FA2" w:rsidP="00C86AFA">
      <w:pPr>
        <w:pStyle w:val="BodyText"/>
        <w:keepNext/>
        <w:keepLines/>
        <w:rPr>
          <w:szCs w:val="23"/>
        </w:rPr>
      </w:pPr>
      <w:r w:rsidRPr="00D62577">
        <w:rPr>
          <w:szCs w:val="23"/>
        </w:rPr>
        <w:t xml:space="preserve">There are mixed views on the tests for discrimination in the ADA. Some think they are appropriate. Others think they are too complicated and outdated. </w:t>
      </w:r>
    </w:p>
    <w:p w14:paraId="5033E846" w14:textId="5F0C8A1F" w:rsidR="00631FA2" w:rsidRPr="00D62577" w:rsidRDefault="00631FA2" w:rsidP="00C86AFA">
      <w:pPr>
        <w:pStyle w:val="BodyText"/>
        <w:keepNext/>
        <w:keepLines/>
        <w:rPr>
          <w:szCs w:val="23"/>
        </w:rPr>
      </w:pPr>
      <w:r w:rsidRPr="00D62577">
        <w:rPr>
          <w:szCs w:val="23"/>
        </w:rPr>
        <w:t xml:space="preserve">Some people think there shouldn’t be a distinction between direct and indirect discrimination. </w:t>
      </w:r>
      <w:r w:rsidR="00667D3C">
        <w:rPr>
          <w:szCs w:val="23"/>
        </w:rPr>
        <w:t>They argue one test, rather than two, may be simpler</w:t>
      </w:r>
      <w:r w:rsidRPr="00D62577">
        <w:rPr>
          <w:szCs w:val="23"/>
        </w:rPr>
        <w:t xml:space="preserve"> and easier to prove.</w:t>
      </w:r>
    </w:p>
    <w:p w14:paraId="26956C67" w14:textId="4C18B31F" w:rsidR="00B31A71" w:rsidRDefault="00667D3C" w:rsidP="00C86AFA">
      <w:pPr>
        <w:pStyle w:val="BodyText"/>
        <w:keepNext/>
        <w:keepLines/>
        <w:spacing w:after="240"/>
        <w:rPr>
          <w:szCs w:val="23"/>
        </w:rPr>
      </w:pPr>
      <w:r>
        <w:rPr>
          <w:szCs w:val="23"/>
        </w:rPr>
        <w:t>The discrimination tests</w:t>
      </w:r>
      <w:r w:rsidR="000D0EAB" w:rsidRPr="00D62577">
        <w:rPr>
          <w:szCs w:val="23"/>
        </w:rPr>
        <w:t xml:space="preserve"> </w:t>
      </w:r>
      <w:r>
        <w:rPr>
          <w:szCs w:val="23"/>
        </w:rPr>
        <w:t>in the ADA have</w:t>
      </w:r>
      <w:r w:rsidR="00B31A71" w:rsidRPr="00D62577">
        <w:rPr>
          <w:szCs w:val="23"/>
        </w:rPr>
        <w:t xml:space="preserve"> different </w:t>
      </w:r>
      <w:r w:rsidR="001E1EEE" w:rsidRPr="00D62577">
        <w:rPr>
          <w:szCs w:val="23"/>
        </w:rPr>
        <w:t>steps</w:t>
      </w:r>
      <w:r w:rsidR="00631FA2" w:rsidRPr="00D62577">
        <w:rPr>
          <w:szCs w:val="23"/>
        </w:rPr>
        <w:t xml:space="preserve"> or </w:t>
      </w:r>
      <w:r w:rsidR="006A6210">
        <w:rPr>
          <w:szCs w:val="23"/>
        </w:rPr>
        <w:t>“</w:t>
      </w:r>
      <w:r w:rsidR="00631FA2" w:rsidRPr="00D62577">
        <w:rPr>
          <w:szCs w:val="23"/>
        </w:rPr>
        <w:t>elements</w:t>
      </w:r>
      <w:r w:rsidR="006A6210">
        <w:rPr>
          <w:szCs w:val="23"/>
        </w:rPr>
        <w:t>”</w:t>
      </w:r>
      <w:r w:rsidR="001420B2" w:rsidRPr="00D62577">
        <w:rPr>
          <w:szCs w:val="23"/>
        </w:rPr>
        <w:t xml:space="preserve">. Figure 1, below, sets out the </w:t>
      </w:r>
      <w:r w:rsidR="00631FA2" w:rsidRPr="00D62577">
        <w:rPr>
          <w:szCs w:val="23"/>
        </w:rPr>
        <w:t>elements of</w:t>
      </w:r>
      <w:r w:rsidR="001420B2" w:rsidRPr="00D62577">
        <w:rPr>
          <w:szCs w:val="23"/>
        </w:rPr>
        <w:t xml:space="preserve"> each test. </w:t>
      </w:r>
    </w:p>
    <w:p w14:paraId="56828161" w14:textId="77777777" w:rsidR="00767FF3" w:rsidRDefault="00B31A71" w:rsidP="00767FF3">
      <w:pPr>
        <w:pStyle w:val="BodyText"/>
        <w:keepNext/>
      </w:pPr>
      <w:r w:rsidRPr="00D62577">
        <w:rPr>
          <w:noProof/>
          <w:szCs w:val="23"/>
        </w:rPr>
        <w:drawing>
          <wp:inline distT="0" distB="0" distL="0" distR="0" wp14:anchorId="29FAD8E1" wp14:editId="7DFD4086">
            <wp:extent cx="6581422" cy="3680178"/>
            <wp:effectExtent l="0" t="0" r="0" b="0"/>
            <wp:docPr id="1529325639" name="Diagram 1" descr="Flow chart beginning with &quot;Discrimination tests&quot;, branching into &quot;Direct discrimination&quot; and &quot;Indirect discrimination&quot;. &#10;Under &quot;Direct discrimination&quot; is &quot;Comparator Test&quot; and &quot;Causation&quot;. Under &quot;indirect discrimination&quot; is &quot;Unable to comply&quot;, &quot;Disproportionate Impact&quot; and &quot;Reasonableness&quo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2DB9D91" w14:textId="4C651A95" w:rsidR="003678ED" w:rsidRPr="00D62577" w:rsidRDefault="00767FF3" w:rsidP="00767FF3">
      <w:pPr>
        <w:pStyle w:val="Caption"/>
        <w:rPr>
          <w:szCs w:val="23"/>
        </w:rPr>
      </w:pPr>
      <w:r>
        <w:t xml:space="preserve">Figure </w:t>
      </w:r>
      <w:r>
        <w:fldChar w:fldCharType="begin"/>
      </w:r>
      <w:r>
        <w:instrText xml:space="preserve"> SEQ Figure \* ARABIC </w:instrText>
      </w:r>
      <w:r>
        <w:fldChar w:fldCharType="separate"/>
      </w:r>
      <w:r w:rsidR="00A6124B">
        <w:rPr>
          <w:noProof/>
        </w:rPr>
        <w:t>1</w:t>
      </w:r>
      <w:r>
        <w:fldChar w:fldCharType="end"/>
      </w:r>
      <w:r>
        <w:t xml:space="preserve">: </w:t>
      </w:r>
      <w:r w:rsidRPr="005328C3">
        <w:t>Steps in the tests for discrimination</w:t>
      </w:r>
    </w:p>
    <w:p w14:paraId="7457D9CC" w14:textId="4187F276" w:rsidR="00B31A71" w:rsidRDefault="00B31A71" w:rsidP="00F157DD">
      <w:pPr>
        <w:pStyle w:val="Heading3"/>
      </w:pPr>
      <w:bookmarkStart w:id="115" w:name="_Toc195540208"/>
      <w:bookmarkStart w:id="116" w:name="_Toc195785717"/>
      <w:r>
        <w:t xml:space="preserve">Direct </w:t>
      </w:r>
      <w:r w:rsidR="00926DD0">
        <w:t>d</w:t>
      </w:r>
      <w:r>
        <w:t>iscrimination</w:t>
      </w:r>
      <w:bookmarkEnd w:id="115"/>
      <w:bookmarkEnd w:id="116"/>
    </w:p>
    <w:p w14:paraId="193A0CD4" w14:textId="5702455D" w:rsidR="00FF7206" w:rsidRPr="00D62577" w:rsidRDefault="00926DD0" w:rsidP="00D62577">
      <w:pPr>
        <w:pStyle w:val="BodyText"/>
        <w:rPr>
          <w:szCs w:val="23"/>
        </w:rPr>
      </w:pPr>
      <w:r w:rsidRPr="00D62577">
        <w:rPr>
          <w:szCs w:val="23"/>
        </w:rPr>
        <w:t xml:space="preserve">Direct discrimination </w:t>
      </w:r>
      <w:r w:rsidR="007766A2" w:rsidRPr="00D62577">
        <w:rPr>
          <w:szCs w:val="23"/>
        </w:rPr>
        <w:t xml:space="preserve">is </w:t>
      </w:r>
      <w:r w:rsidRPr="00D62577">
        <w:rPr>
          <w:szCs w:val="23"/>
        </w:rPr>
        <w:t xml:space="preserve">when someone with a protected attribute is treated </w:t>
      </w:r>
      <w:r w:rsidR="001A7869">
        <w:rPr>
          <w:szCs w:val="23"/>
        </w:rPr>
        <w:t>less favourably</w:t>
      </w:r>
      <w:r w:rsidR="007E59D5" w:rsidRPr="00D62577">
        <w:rPr>
          <w:szCs w:val="23"/>
        </w:rPr>
        <w:t xml:space="preserve"> because of that attribute</w:t>
      </w:r>
      <w:r w:rsidR="0001429E">
        <w:rPr>
          <w:szCs w:val="23"/>
        </w:rPr>
        <w:t>,</w:t>
      </w:r>
      <w:r w:rsidRPr="00D62577">
        <w:rPr>
          <w:szCs w:val="23"/>
        </w:rPr>
        <w:t xml:space="preserve"> than </w:t>
      </w:r>
      <w:r w:rsidR="0001429E">
        <w:rPr>
          <w:szCs w:val="23"/>
        </w:rPr>
        <w:t xml:space="preserve">someone </w:t>
      </w:r>
      <w:r w:rsidRPr="00D62577">
        <w:rPr>
          <w:szCs w:val="23"/>
        </w:rPr>
        <w:t>without that attribute</w:t>
      </w:r>
      <w:r w:rsidR="0001429E">
        <w:rPr>
          <w:szCs w:val="23"/>
        </w:rPr>
        <w:t xml:space="preserve"> is treated</w:t>
      </w:r>
      <w:r w:rsidRPr="00D62577">
        <w:rPr>
          <w:szCs w:val="23"/>
        </w:rPr>
        <w:t xml:space="preserve">. </w:t>
      </w:r>
    </w:p>
    <w:p w14:paraId="694B5840" w14:textId="52A981BE" w:rsidR="00B31A71" w:rsidRPr="00D62577" w:rsidRDefault="00B31A71" w:rsidP="00D62577">
      <w:pPr>
        <w:pStyle w:val="BodyText"/>
        <w:rPr>
          <w:szCs w:val="23"/>
        </w:rPr>
      </w:pPr>
      <w:r w:rsidRPr="00D62577">
        <w:rPr>
          <w:szCs w:val="23"/>
        </w:rPr>
        <w:t xml:space="preserve">This promotes </w:t>
      </w:r>
      <w:r w:rsidR="00FF7206" w:rsidRPr="00D62577">
        <w:rPr>
          <w:szCs w:val="23"/>
        </w:rPr>
        <w:t>“</w:t>
      </w:r>
      <w:r w:rsidRPr="00D62577">
        <w:rPr>
          <w:szCs w:val="23"/>
        </w:rPr>
        <w:t>formal equality</w:t>
      </w:r>
      <w:r w:rsidR="00FF7206" w:rsidRPr="00D62577">
        <w:rPr>
          <w:szCs w:val="23"/>
        </w:rPr>
        <w:t>”</w:t>
      </w:r>
      <w:r w:rsidR="00E26DD7" w:rsidRPr="00D62577">
        <w:rPr>
          <w:szCs w:val="23"/>
        </w:rPr>
        <w:t>. This concept of equality focuses on treating people the same way.</w:t>
      </w:r>
    </w:p>
    <w:p w14:paraId="5CC13122" w14:textId="6DF70FFF" w:rsidR="00E26DD7" w:rsidRPr="00D62577" w:rsidRDefault="00E26DD7" w:rsidP="00D62577">
      <w:pPr>
        <w:pStyle w:val="BodyText"/>
        <w:rPr>
          <w:szCs w:val="23"/>
        </w:rPr>
      </w:pPr>
      <w:r w:rsidRPr="00D62577">
        <w:rPr>
          <w:szCs w:val="23"/>
        </w:rPr>
        <w:t>T</w:t>
      </w:r>
      <w:r w:rsidR="003D2B32" w:rsidRPr="00D62577">
        <w:rPr>
          <w:szCs w:val="23"/>
        </w:rPr>
        <w:t>o prove direct discrimination, a complain</w:t>
      </w:r>
      <w:r w:rsidR="00641F59">
        <w:rPr>
          <w:szCs w:val="23"/>
        </w:rPr>
        <w:t>an</w:t>
      </w:r>
      <w:r w:rsidR="003D2B32" w:rsidRPr="00D62577">
        <w:rPr>
          <w:szCs w:val="23"/>
        </w:rPr>
        <w:t xml:space="preserve">t </w:t>
      </w:r>
      <w:r w:rsidR="001145F5" w:rsidRPr="00D62577">
        <w:rPr>
          <w:szCs w:val="23"/>
        </w:rPr>
        <w:t>must</w:t>
      </w:r>
      <w:r w:rsidR="00E2641B" w:rsidRPr="00D62577">
        <w:rPr>
          <w:szCs w:val="23"/>
        </w:rPr>
        <w:t xml:space="preserve"> show that:</w:t>
      </w:r>
    </w:p>
    <w:p w14:paraId="08E37651" w14:textId="75BC3740" w:rsidR="00DE7112" w:rsidRDefault="00E2641B" w:rsidP="00503BE0">
      <w:pPr>
        <w:pStyle w:val="ListBullet"/>
      </w:pPr>
      <w:r>
        <w:t>they were, or would</w:t>
      </w:r>
      <w:r w:rsidR="0097274F">
        <w:t>’ve</w:t>
      </w:r>
      <w:r>
        <w:t xml:space="preserve"> been,</w:t>
      </w:r>
      <w:r w:rsidR="00DE7112">
        <w:t xml:space="preserve"> treated differently (and less favourably) </w:t>
      </w:r>
      <w:r w:rsidR="003F473D">
        <w:t xml:space="preserve">to </w:t>
      </w:r>
      <w:r w:rsidR="00DE7112">
        <w:t>another person without that attribute (the “comparator</w:t>
      </w:r>
      <w:r w:rsidR="003B68A5">
        <w:t xml:space="preserve"> test</w:t>
      </w:r>
      <w:r w:rsidR="00DE7112">
        <w:t>”), an</w:t>
      </w:r>
      <w:r w:rsidR="003F473D">
        <w:t>d</w:t>
      </w:r>
    </w:p>
    <w:p w14:paraId="66027981" w14:textId="66E5E121" w:rsidR="00E2641B" w:rsidRDefault="00DE7112" w:rsidP="00503BE0">
      <w:pPr>
        <w:pStyle w:val="ListBullet"/>
      </w:pPr>
      <w:r>
        <w:t xml:space="preserve">a reason they received </w:t>
      </w:r>
      <w:r w:rsidR="00373869">
        <w:t>that</w:t>
      </w:r>
      <w:r>
        <w:t xml:space="preserve"> treatment </w:t>
      </w:r>
      <w:r w:rsidR="001145F5">
        <w:t xml:space="preserve">was </w:t>
      </w:r>
      <w:r w:rsidR="008D4875">
        <w:t>because they had a protected attribute</w:t>
      </w:r>
      <w:r w:rsidR="006D005D">
        <w:t xml:space="preserve">, </w:t>
      </w:r>
      <w:r w:rsidR="008D4875">
        <w:t>or a characteristic that people with that attribute have or are presumed to have</w:t>
      </w:r>
      <w:r w:rsidR="006D005D">
        <w:t xml:space="preserve"> (</w:t>
      </w:r>
      <w:r w:rsidR="00A96501">
        <w:t>“</w:t>
      </w:r>
      <w:r w:rsidR="006D005D">
        <w:t>causation</w:t>
      </w:r>
      <w:r w:rsidR="00A96501">
        <w:t>”</w:t>
      </w:r>
      <w:r w:rsidR="008D4875">
        <w:t>).</w:t>
      </w:r>
      <w:r>
        <w:t xml:space="preserve"> </w:t>
      </w:r>
    </w:p>
    <w:p w14:paraId="79EE9B2F" w14:textId="6E0C62A2" w:rsidR="00B31A71" w:rsidRPr="00D62577" w:rsidRDefault="00B31A71" w:rsidP="00D62577">
      <w:pPr>
        <w:pStyle w:val="BodyText"/>
        <w:rPr>
          <w:szCs w:val="23"/>
        </w:rPr>
      </w:pPr>
      <w:r w:rsidRPr="00D62577">
        <w:rPr>
          <w:szCs w:val="23"/>
        </w:rPr>
        <w:lastRenderedPageBreak/>
        <w:t xml:space="preserve">Many say this test is too complicated. </w:t>
      </w:r>
      <w:r w:rsidR="00C816C6" w:rsidRPr="00D62577">
        <w:rPr>
          <w:szCs w:val="23"/>
        </w:rPr>
        <w:t xml:space="preserve">It can be very hard to identify an appropriate comparator. For example, if a woman is fired for being pregnant, it’s unclear if the comparator should be a man, a non-pregnant woman, or a menopausal woman. </w:t>
      </w:r>
      <w:r w:rsidRPr="00D62577">
        <w:rPr>
          <w:szCs w:val="23"/>
        </w:rPr>
        <w:t xml:space="preserve">Often, a real-life comparator can’t be found, so a hypothetical one is used. </w:t>
      </w:r>
    </w:p>
    <w:p w14:paraId="51C45E3F" w14:textId="5C4FA1BC" w:rsidR="00B31A71" w:rsidRPr="00D62577" w:rsidRDefault="00B31A71" w:rsidP="00D62577">
      <w:pPr>
        <w:pStyle w:val="BodyText"/>
        <w:rPr>
          <w:szCs w:val="23"/>
        </w:rPr>
      </w:pPr>
      <w:r w:rsidRPr="00D62577">
        <w:rPr>
          <w:szCs w:val="23"/>
        </w:rPr>
        <w:t xml:space="preserve">Another option is to </w:t>
      </w:r>
      <w:r w:rsidR="008B43A4" w:rsidRPr="00D62577">
        <w:rPr>
          <w:szCs w:val="23"/>
        </w:rPr>
        <w:t xml:space="preserve">replace the comparator test with </w:t>
      </w:r>
      <w:r w:rsidRPr="00D62577">
        <w:rPr>
          <w:szCs w:val="23"/>
        </w:rPr>
        <w:t xml:space="preserve">an </w:t>
      </w:r>
      <w:r w:rsidR="003B68A5" w:rsidRPr="00D62577">
        <w:rPr>
          <w:szCs w:val="23"/>
        </w:rPr>
        <w:t>“</w:t>
      </w:r>
      <w:r w:rsidRPr="00D62577">
        <w:rPr>
          <w:szCs w:val="23"/>
        </w:rPr>
        <w:t>unfavourable treatment</w:t>
      </w:r>
      <w:r w:rsidR="003B68A5" w:rsidRPr="00D62577">
        <w:rPr>
          <w:szCs w:val="23"/>
        </w:rPr>
        <w:t>”</w:t>
      </w:r>
      <w:r w:rsidRPr="00D62577">
        <w:rPr>
          <w:szCs w:val="23"/>
        </w:rPr>
        <w:t xml:space="preserve"> test</w:t>
      </w:r>
      <w:r w:rsidR="005A7AD7" w:rsidRPr="00D62577">
        <w:rPr>
          <w:szCs w:val="23"/>
        </w:rPr>
        <w:t xml:space="preserve">. </w:t>
      </w:r>
      <w:r w:rsidR="0047123B">
        <w:rPr>
          <w:szCs w:val="23"/>
        </w:rPr>
        <w:t>S</w:t>
      </w:r>
      <w:r w:rsidR="003B68A5" w:rsidRPr="00D62577">
        <w:rPr>
          <w:szCs w:val="23"/>
        </w:rPr>
        <w:t>ome other discrimination laws in Australia</w:t>
      </w:r>
      <w:r w:rsidR="0047123B">
        <w:rPr>
          <w:szCs w:val="23"/>
        </w:rPr>
        <w:t xml:space="preserve"> use this test. It </w:t>
      </w:r>
      <w:r w:rsidRPr="00D62577">
        <w:rPr>
          <w:szCs w:val="23"/>
        </w:rPr>
        <w:t>ask</w:t>
      </w:r>
      <w:r w:rsidR="0047123B">
        <w:rPr>
          <w:szCs w:val="23"/>
        </w:rPr>
        <w:t>s</w:t>
      </w:r>
      <w:r w:rsidRPr="00D62577">
        <w:rPr>
          <w:szCs w:val="23"/>
        </w:rPr>
        <w:t xml:space="preserve"> if someone was treated unfavourably because of their protected attribute.</w:t>
      </w:r>
    </w:p>
    <w:p w14:paraId="1232C5D4" w14:textId="6EA67EAA" w:rsidR="00B31A71" w:rsidRPr="00D62577" w:rsidRDefault="003D54CB" w:rsidP="00D62577">
      <w:pPr>
        <w:pStyle w:val="BodyText"/>
        <w:rPr>
          <w:szCs w:val="23"/>
        </w:rPr>
      </w:pPr>
      <w:r w:rsidRPr="00D62577">
        <w:rPr>
          <w:szCs w:val="23"/>
        </w:rPr>
        <w:t xml:space="preserve">It can also be hard to </w:t>
      </w:r>
      <w:r w:rsidR="005D03A8" w:rsidRPr="00D62577">
        <w:rPr>
          <w:szCs w:val="23"/>
        </w:rPr>
        <w:t xml:space="preserve">prove the conduct occurred because of a protected attribute. </w:t>
      </w:r>
      <w:r w:rsidR="00B279DA" w:rsidRPr="00D62577">
        <w:rPr>
          <w:szCs w:val="23"/>
        </w:rPr>
        <w:t>Complain</w:t>
      </w:r>
      <w:r w:rsidR="00C816C6" w:rsidRPr="00D62577">
        <w:rPr>
          <w:szCs w:val="23"/>
        </w:rPr>
        <w:t>an</w:t>
      </w:r>
      <w:r w:rsidR="00B279DA" w:rsidRPr="00D62577">
        <w:rPr>
          <w:szCs w:val="23"/>
        </w:rPr>
        <w:t xml:space="preserve">ts often don’t have access to evidence to prove why the respondent treated them this way. </w:t>
      </w:r>
    </w:p>
    <w:p w14:paraId="40DC11E2" w14:textId="77777777" w:rsidR="00B31A71" w:rsidRDefault="00B31A71" w:rsidP="00F157DD">
      <w:pPr>
        <w:pStyle w:val="Heading3"/>
      </w:pPr>
      <w:bookmarkStart w:id="117" w:name="_Toc194999297"/>
      <w:bookmarkStart w:id="118" w:name="_Toc195082017"/>
      <w:bookmarkStart w:id="119" w:name="_Toc195540209"/>
      <w:bookmarkStart w:id="120" w:name="_Toc195785718"/>
      <w:r>
        <w:t>Indirect discrimination</w:t>
      </w:r>
      <w:bookmarkEnd w:id="117"/>
      <w:bookmarkEnd w:id="118"/>
      <w:bookmarkEnd w:id="119"/>
      <w:bookmarkEnd w:id="120"/>
    </w:p>
    <w:p w14:paraId="6CDCD8C2" w14:textId="05AFF168" w:rsidR="006C588C" w:rsidRPr="00D62577" w:rsidRDefault="00B31A71" w:rsidP="00D62577">
      <w:pPr>
        <w:pStyle w:val="BodyText"/>
        <w:rPr>
          <w:szCs w:val="23"/>
        </w:rPr>
      </w:pPr>
      <w:r w:rsidRPr="00D62577">
        <w:rPr>
          <w:szCs w:val="23"/>
        </w:rPr>
        <w:t>Indirect discrimination happens when a rule or requirement</w:t>
      </w:r>
      <w:r w:rsidR="00D00134" w:rsidRPr="00D62577">
        <w:rPr>
          <w:szCs w:val="23"/>
        </w:rPr>
        <w:t xml:space="preserve"> that applies</w:t>
      </w:r>
      <w:r w:rsidR="005F0621" w:rsidRPr="00D62577">
        <w:rPr>
          <w:szCs w:val="23"/>
        </w:rPr>
        <w:t xml:space="preserve"> to</w:t>
      </w:r>
      <w:r w:rsidR="00D00134" w:rsidRPr="00D62577">
        <w:rPr>
          <w:szCs w:val="23"/>
        </w:rPr>
        <w:t xml:space="preserve"> </w:t>
      </w:r>
      <w:r w:rsidRPr="00D62577">
        <w:rPr>
          <w:szCs w:val="23"/>
        </w:rPr>
        <w:t>e</w:t>
      </w:r>
      <w:r w:rsidR="005B0662" w:rsidRPr="00D62577">
        <w:rPr>
          <w:szCs w:val="23"/>
        </w:rPr>
        <w:t>ve</w:t>
      </w:r>
      <w:r w:rsidRPr="00D62577">
        <w:rPr>
          <w:szCs w:val="23"/>
        </w:rPr>
        <w:t>ryone</w:t>
      </w:r>
      <w:r w:rsidR="005F0621" w:rsidRPr="00D62577">
        <w:rPr>
          <w:szCs w:val="23"/>
        </w:rPr>
        <w:t xml:space="preserve"> unfairly </w:t>
      </w:r>
      <w:r w:rsidRPr="00D62577">
        <w:rPr>
          <w:szCs w:val="23"/>
        </w:rPr>
        <w:t xml:space="preserve">disadvantages people </w:t>
      </w:r>
      <w:r w:rsidR="007766A2" w:rsidRPr="00D62577">
        <w:rPr>
          <w:szCs w:val="23"/>
        </w:rPr>
        <w:t>with</w:t>
      </w:r>
      <w:r w:rsidRPr="00D62577">
        <w:rPr>
          <w:szCs w:val="23"/>
        </w:rPr>
        <w:t xml:space="preserve"> a protected attribute. </w:t>
      </w:r>
      <w:r w:rsidR="00FB5E4F">
        <w:rPr>
          <w:szCs w:val="23"/>
        </w:rPr>
        <w:t>Prohibiting this</w:t>
      </w:r>
      <w:r w:rsidR="00641F59">
        <w:rPr>
          <w:szCs w:val="23"/>
        </w:rPr>
        <w:t xml:space="preserve"> type of discrimination</w:t>
      </w:r>
      <w:r w:rsidRPr="00D62577">
        <w:rPr>
          <w:szCs w:val="23"/>
        </w:rPr>
        <w:t xml:space="preserve"> moves beyond formal equality and towards </w:t>
      </w:r>
      <w:r w:rsidR="005F0621" w:rsidRPr="00D62577">
        <w:rPr>
          <w:szCs w:val="23"/>
        </w:rPr>
        <w:t>“</w:t>
      </w:r>
      <w:r w:rsidRPr="00D62577">
        <w:rPr>
          <w:szCs w:val="23"/>
        </w:rPr>
        <w:t>substantive equality</w:t>
      </w:r>
      <w:r w:rsidR="005F0621" w:rsidRPr="00D62577">
        <w:rPr>
          <w:szCs w:val="23"/>
        </w:rPr>
        <w:t>”</w:t>
      </w:r>
      <w:r w:rsidRPr="00D62577">
        <w:rPr>
          <w:szCs w:val="23"/>
        </w:rPr>
        <w:t>.</w:t>
      </w:r>
      <w:r w:rsidR="005F0621" w:rsidRPr="00D62577">
        <w:rPr>
          <w:szCs w:val="23"/>
        </w:rPr>
        <w:t xml:space="preserve"> </w:t>
      </w:r>
    </w:p>
    <w:p w14:paraId="20FAF305" w14:textId="055B4E30" w:rsidR="00FE25F0" w:rsidRPr="00D62577" w:rsidRDefault="005F0621" w:rsidP="00D62577">
      <w:pPr>
        <w:pStyle w:val="BodyText"/>
        <w:rPr>
          <w:szCs w:val="23"/>
        </w:rPr>
      </w:pPr>
      <w:r w:rsidRPr="00D62577">
        <w:rPr>
          <w:szCs w:val="23"/>
        </w:rPr>
        <w:t xml:space="preserve">Substantive equality </w:t>
      </w:r>
      <w:r w:rsidR="00E95D2B" w:rsidRPr="00D62577">
        <w:rPr>
          <w:szCs w:val="23"/>
        </w:rPr>
        <w:t xml:space="preserve">recognises that some people need to be treated differently to promote an equal outcome or equal access to </w:t>
      </w:r>
      <w:r w:rsidR="00693571" w:rsidRPr="00D62577">
        <w:rPr>
          <w:szCs w:val="23"/>
        </w:rPr>
        <w:t>opportunity</w:t>
      </w:r>
      <w:r w:rsidR="00E95D2B" w:rsidRPr="00D62577">
        <w:rPr>
          <w:szCs w:val="23"/>
        </w:rPr>
        <w:t xml:space="preserve">. </w:t>
      </w:r>
    </w:p>
    <w:p w14:paraId="37E2EF34" w14:textId="0F01C593" w:rsidR="00F9590C" w:rsidRPr="00D62577" w:rsidRDefault="00635D90" w:rsidP="00D62577">
      <w:pPr>
        <w:pStyle w:val="BodyText"/>
        <w:rPr>
          <w:szCs w:val="23"/>
        </w:rPr>
      </w:pPr>
      <w:r w:rsidRPr="00D62577">
        <w:rPr>
          <w:szCs w:val="23"/>
        </w:rPr>
        <w:t>Imagine a situation where job applicants must attend an interview</w:t>
      </w:r>
      <w:r w:rsidR="00DA477B" w:rsidRPr="00D62577">
        <w:rPr>
          <w:szCs w:val="23"/>
        </w:rPr>
        <w:t xml:space="preserve"> in</w:t>
      </w:r>
      <w:r w:rsidRPr="00D62577">
        <w:rPr>
          <w:szCs w:val="23"/>
        </w:rPr>
        <w:t xml:space="preserve"> </w:t>
      </w:r>
      <w:r w:rsidR="00C518D4" w:rsidRPr="00D62577">
        <w:rPr>
          <w:szCs w:val="23"/>
        </w:rPr>
        <w:t xml:space="preserve">a </w:t>
      </w:r>
      <w:r w:rsidR="006569C0" w:rsidRPr="00D62577">
        <w:rPr>
          <w:szCs w:val="23"/>
        </w:rPr>
        <w:t>room that can only be accessed by stairs</w:t>
      </w:r>
      <w:r w:rsidRPr="00D62577">
        <w:rPr>
          <w:szCs w:val="23"/>
        </w:rPr>
        <w:t xml:space="preserve">. </w:t>
      </w:r>
      <w:r w:rsidR="00903BC4" w:rsidRPr="00D62577">
        <w:rPr>
          <w:szCs w:val="23"/>
        </w:rPr>
        <w:t xml:space="preserve">While </w:t>
      </w:r>
      <w:r w:rsidRPr="00D62577">
        <w:rPr>
          <w:szCs w:val="23"/>
        </w:rPr>
        <w:t xml:space="preserve">the requirement applies </w:t>
      </w:r>
      <w:r w:rsidR="00A61598" w:rsidRPr="00D62577">
        <w:rPr>
          <w:szCs w:val="23"/>
        </w:rPr>
        <w:t xml:space="preserve">equally </w:t>
      </w:r>
      <w:r w:rsidRPr="00D62577">
        <w:rPr>
          <w:szCs w:val="23"/>
        </w:rPr>
        <w:t xml:space="preserve">to everyone, it </w:t>
      </w:r>
      <w:r w:rsidR="00A61598" w:rsidRPr="00D62577">
        <w:rPr>
          <w:szCs w:val="23"/>
        </w:rPr>
        <w:t xml:space="preserve">wouldn’t result in an equal outcome </w:t>
      </w:r>
      <w:r w:rsidR="00E20196" w:rsidRPr="00D62577">
        <w:rPr>
          <w:szCs w:val="23"/>
        </w:rPr>
        <w:t>for an applicant who uses a wheelchair. They wouldn’t be able to comply with the requirement w</w:t>
      </w:r>
      <w:r w:rsidR="00903BC4" w:rsidRPr="00D62577">
        <w:rPr>
          <w:szCs w:val="23"/>
        </w:rPr>
        <w:t>ithout adjustments, like a lift</w:t>
      </w:r>
      <w:r w:rsidR="003859EF" w:rsidRPr="00D62577">
        <w:rPr>
          <w:szCs w:val="23"/>
        </w:rPr>
        <w:t xml:space="preserve">. But applicants who don’t use a wheelchair may be able to comply. </w:t>
      </w:r>
    </w:p>
    <w:p w14:paraId="6115AB2A" w14:textId="526A4030" w:rsidR="005F0621" w:rsidRPr="00D62577" w:rsidRDefault="00D74336" w:rsidP="00D62577">
      <w:pPr>
        <w:pStyle w:val="BodyText"/>
        <w:rPr>
          <w:szCs w:val="23"/>
        </w:rPr>
      </w:pPr>
      <w:r w:rsidRPr="00D62577">
        <w:rPr>
          <w:szCs w:val="23"/>
        </w:rPr>
        <w:t xml:space="preserve">We consider adjustments </w:t>
      </w:r>
      <w:r w:rsidR="004D14CD" w:rsidRPr="00D62577">
        <w:rPr>
          <w:szCs w:val="23"/>
        </w:rPr>
        <w:t xml:space="preserve">below </w:t>
      </w:r>
      <w:r w:rsidR="00FB5E4F" w:rsidRPr="00B8420D">
        <w:rPr>
          <w:szCs w:val="23"/>
        </w:rPr>
        <w:t xml:space="preserve">at page </w:t>
      </w:r>
      <w:r w:rsidR="00B8420D" w:rsidRPr="00B8420D">
        <w:rPr>
          <w:szCs w:val="23"/>
        </w:rPr>
        <w:t>26</w:t>
      </w:r>
      <w:r w:rsidRPr="00B8420D">
        <w:rPr>
          <w:szCs w:val="23"/>
        </w:rPr>
        <w:t>.</w:t>
      </w:r>
    </w:p>
    <w:p w14:paraId="4F11F3B6" w14:textId="617D1D5C" w:rsidR="00495347" w:rsidRDefault="00495347" w:rsidP="00F157DD">
      <w:pPr>
        <w:pStyle w:val="Heading4"/>
      </w:pPr>
      <w:r>
        <w:t xml:space="preserve">What complainants </w:t>
      </w:r>
      <w:r w:rsidR="00074875">
        <w:t>must</w:t>
      </w:r>
      <w:r>
        <w:t xml:space="preserve"> prove</w:t>
      </w:r>
    </w:p>
    <w:p w14:paraId="43927428" w14:textId="77777777" w:rsidR="00495347" w:rsidRPr="00D62577" w:rsidRDefault="00B31A71" w:rsidP="00D62577">
      <w:pPr>
        <w:pStyle w:val="BodyText"/>
        <w:rPr>
          <w:szCs w:val="23"/>
          <w:lang w:eastAsia="en-US"/>
        </w:rPr>
      </w:pPr>
      <w:r w:rsidRPr="00D62577">
        <w:rPr>
          <w:szCs w:val="23"/>
          <w:lang w:eastAsia="en-US"/>
        </w:rPr>
        <w:t>To prove indirect discrimination, a complainant must</w:t>
      </w:r>
      <w:r w:rsidR="00B4656C" w:rsidRPr="00D62577">
        <w:rPr>
          <w:szCs w:val="23"/>
          <w:lang w:eastAsia="en-US"/>
        </w:rPr>
        <w:t xml:space="preserve"> </w:t>
      </w:r>
      <w:r w:rsidR="002D2093" w:rsidRPr="00D62577">
        <w:rPr>
          <w:szCs w:val="23"/>
          <w:lang w:eastAsia="en-US"/>
        </w:rPr>
        <w:t>show that</w:t>
      </w:r>
      <w:r w:rsidR="00AE70D1" w:rsidRPr="00D62577">
        <w:rPr>
          <w:szCs w:val="23"/>
          <w:lang w:eastAsia="en-US"/>
        </w:rPr>
        <w:t xml:space="preserve"> the respondent imposed a requirement or condition on them. </w:t>
      </w:r>
    </w:p>
    <w:p w14:paraId="138D6DA8" w14:textId="06569B5A" w:rsidR="00613E3A" w:rsidRPr="00D62577" w:rsidRDefault="00AE70D1" w:rsidP="00D62577">
      <w:pPr>
        <w:pStyle w:val="BodyText"/>
        <w:rPr>
          <w:szCs w:val="23"/>
          <w:lang w:eastAsia="en-US"/>
        </w:rPr>
      </w:pPr>
      <w:r w:rsidRPr="00D62577">
        <w:rPr>
          <w:szCs w:val="23"/>
          <w:lang w:eastAsia="en-US"/>
        </w:rPr>
        <w:t>The</w:t>
      </w:r>
      <w:r w:rsidR="00B4656C" w:rsidRPr="00D62577">
        <w:rPr>
          <w:szCs w:val="23"/>
          <w:lang w:eastAsia="en-US"/>
        </w:rPr>
        <w:t xml:space="preserve"> complaint</w:t>
      </w:r>
      <w:r w:rsidRPr="00D62577">
        <w:rPr>
          <w:szCs w:val="23"/>
          <w:lang w:eastAsia="en-US"/>
        </w:rPr>
        <w:t xml:space="preserve"> must also show that</w:t>
      </w:r>
      <w:r w:rsidR="00613E3A" w:rsidRPr="00D62577">
        <w:rPr>
          <w:szCs w:val="23"/>
          <w:lang w:eastAsia="en-US"/>
        </w:rPr>
        <w:t>:</w:t>
      </w:r>
    </w:p>
    <w:p w14:paraId="55A6E9F6" w14:textId="6FD54DBF" w:rsidR="00B31A71" w:rsidRDefault="00B4656C" w:rsidP="00503BE0">
      <w:pPr>
        <w:pStyle w:val="ListBullet"/>
      </w:pPr>
      <w:r>
        <w:t>they are</w:t>
      </w:r>
      <w:r w:rsidR="00B31A71">
        <w:t xml:space="preserve"> </w:t>
      </w:r>
      <w:r>
        <w:t>unable to comply with the requirement or condition</w:t>
      </w:r>
    </w:p>
    <w:p w14:paraId="46F7D2D0" w14:textId="0C608DC2" w:rsidR="00B4656C" w:rsidRDefault="00B4656C" w:rsidP="00503BE0">
      <w:pPr>
        <w:pStyle w:val="ListBullet"/>
      </w:pPr>
      <w:r>
        <w:t xml:space="preserve">a </w:t>
      </w:r>
      <w:r w:rsidR="0046594B">
        <w:t>s</w:t>
      </w:r>
      <w:r w:rsidR="0046594B" w:rsidRPr="000E6BA7">
        <w:t xml:space="preserve">ubstantially higher proportion of people who </w:t>
      </w:r>
      <w:r w:rsidR="0046594B" w:rsidRPr="0063762B">
        <w:t xml:space="preserve">don’t </w:t>
      </w:r>
      <w:r w:rsidR="0046594B" w:rsidRPr="000E6BA7">
        <w:t xml:space="preserve">have </w:t>
      </w:r>
      <w:r w:rsidR="0046594B">
        <w:t>their</w:t>
      </w:r>
      <w:r w:rsidR="00A43E89">
        <w:t xml:space="preserve"> protected</w:t>
      </w:r>
      <w:r w:rsidR="0046594B" w:rsidRPr="000E6BA7">
        <w:t xml:space="preserve"> </w:t>
      </w:r>
      <w:r w:rsidR="0046594B">
        <w:t>attribute</w:t>
      </w:r>
      <w:r w:rsidR="0046594B" w:rsidRPr="000E6BA7">
        <w:t xml:space="preserve"> </w:t>
      </w:r>
      <w:r w:rsidR="0046594B" w:rsidRPr="0063762B">
        <w:t>can</w:t>
      </w:r>
      <w:r w:rsidR="0046594B" w:rsidRPr="000E6BA7">
        <w:t xml:space="preserve"> comply</w:t>
      </w:r>
      <w:r w:rsidR="0046594B">
        <w:t xml:space="preserve"> with it</w:t>
      </w:r>
      <w:r w:rsidR="0078474A">
        <w:t xml:space="preserve"> (</w:t>
      </w:r>
      <w:r w:rsidR="004415EC">
        <w:t>that is</w:t>
      </w:r>
      <w:r w:rsidR="0078474A">
        <w:t>, a “disproportionate impact”)</w:t>
      </w:r>
      <w:r w:rsidR="007174C7">
        <w:t>, and</w:t>
      </w:r>
    </w:p>
    <w:p w14:paraId="068E70A7" w14:textId="5EC79056" w:rsidR="0046594B" w:rsidRDefault="0070655F" w:rsidP="00503BE0">
      <w:pPr>
        <w:pStyle w:val="ListBullet"/>
      </w:pPr>
      <w:r>
        <w:t xml:space="preserve">the requirement or condition isn’t reasonable in the circumstances. </w:t>
      </w:r>
    </w:p>
    <w:p w14:paraId="10E1B710" w14:textId="5878FA0C" w:rsidR="00495347" w:rsidRPr="00495347" w:rsidRDefault="00495347" w:rsidP="00F157DD">
      <w:pPr>
        <w:pStyle w:val="Heading4"/>
      </w:pPr>
      <w:r w:rsidRPr="00232447">
        <w:t xml:space="preserve">Concerns </w:t>
      </w:r>
      <w:r w:rsidR="00F16AD3">
        <w:t xml:space="preserve">about </w:t>
      </w:r>
      <w:r w:rsidRPr="00232447">
        <w:t xml:space="preserve">indirect discrimination </w:t>
      </w:r>
    </w:p>
    <w:p w14:paraId="51CA99E5" w14:textId="39EBF88A" w:rsidR="007E552F" w:rsidRPr="00023391" w:rsidRDefault="00EA7C15" w:rsidP="00D62577">
      <w:pPr>
        <w:pStyle w:val="BodyText"/>
        <w:rPr>
          <w:szCs w:val="23"/>
        </w:rPr>
      </w:pPr>
      <w:r w:rsidRPr="00023391">
        <w:rPr>
          <w:szCs w:val="23"/>
        </w:rPr>
        <w:t xml:space="preserve">We’ve heard a range of concerns about </w:t>
      </w:r>
      <w:r w:rsidR="0012053A" w:rsidRPr="00023391">
        <w:rPr>
          <w:szCs w:val="23"/>
        </w:rPr>
        <w:t>the test for indirect discrimination</w:t>
      </w:r>
      <w:r w:rsidRPr="00023391">
        <w:rPr>
          <w:szCs w:val="23"/>
        </w:rPr>
        <w:t xml:space="preserve">. </w:t>
      </w:r>
    </w:p>
    <w:p w14:paraId="1E6A8C2D" w14:textId="1F0F0AB8" w:rsidR="00B31A71" w:rsidRPr="00023391" w:rsidRDefault="005A5731" w:rsidP="00D62577">
      <w:pPr>
        <w:pStyle w:val="BodyText"/>
        <w:rPr>
          <w:szCs w:val="23"/>
        </w:rPr>
      </w:pPr>
      <w:r w:rsidRPr="00023391">
        <w:rPr>
          <w:szCs w:val="23"/>
        </w:rPr>
        <w:t xml:space="preserve">Some think </w:t>
      </w:r>
      <w:r w:rsidR="00B95D2A" w:rsidRPr="00023391">
        <w:rPr>
          <w:szCs w:val="23"/>
        </w:rPr>
        <w:t xml:space="preserve">the </w:t>
      </w:r>
      <w:r w:rsidR="0078474A" w:rsidRPr="00023391">
        <w:rPr>
          <w:szCs w:val="23"/>
        </w:rPr>
        <w:t>need to prove “</w:t>
      </w:r>
      <w:r w:rsidR="008862B4" w:rsidRPr="00023391">
        <w:rPr>
          <w:szCs w:val="23"/>
        </w:rPr>
        <w:t xml:space="preserve">disproportionate impact” </w:t>
      </w:r>
      <w:r w:rsidR="00B95D2A" w:rsidRPr="00023391">
        <w:rPr>
          <w:szCs w:val="23"/>
        </w:rPr>
        <w:t xml:space="preserve">is </w:t>
      </w:r>
      <w:r w:rsidRPr="00023391">
        <w:rPr>
          <w:szCs w:val="23"/>
        </w:rPr>
        <w:t xml:space="preserve">too </w:t>
      </w:r>
      <w:r w:rsidR="00B95D2A" w:rsidRPr="00023391">
        <w:rPr>
          <w:szCs w:val="23"/>
        </w:rPr>
        <w:t>complex and technical</w:t>
      </w:r>
      <w:r w:rsidR="008862B4" w:rsidRPr="00023391">
        <w:rPr>
          <w:szCs w:val="23"/>
        </w:rPr>
        <w:t>.</w:t>
      </w:r>
      <w:r w:rsidR="00DF5A30" w:rsidRPr="00023391">
        <w:rPr>
          <w:szCs w:val="23"/>
        </w:rPr>
        <w:t xml:space="preserve"> </w:t>
      </w:r>
      <w:r w:rsidR="008862B4" w:rsidRPr="00023391">
        <w:rPr>
          <w:szCs w:val="23"/>
        </w:rPr>
        <w:t xml:space="preserve">It </w:t>
      </w:r>
      <w:r w:rsidR="00DF5A30" w:rsidRPr="00023391">
        <w:rPr>
          <w:szCs w:val="23"/>
        </w:rPr>
        <w:t>sometimes</w:t>
      </w:r>
      <w:r w:rsidR="00B31A71" w:rsidRPr="00023391">
        <w:rPr>
          <w:szCs w:val="23"/>
        </w:rPr>
        <w:t xml:space="preserve"> requir</w:t>
      </w:r>
      <w:r w:rsidR="008862B4" w:rsidRPr="00023391">
        <w:rPr>
          <w:szCs w:val="23"/>
        </w:rPr>
        <w:t>es</w:t>
      </w:r>
      <w:r w:rsidR="00B31A71" w:rsidRPr="00023391">
        <w:rPr>
          <w:szCs w:val="23"/>
        </w:rPr>
        <w:t xml:space="preserve"> specialist data</w:t>
      </w:r>
      <w:r w:rsidR="00BB77A0" w:rsidRPr="00023391">
        <w:rPr>
          <w:szCs w:val="23"/>
        </w:rPr>
        <w:t>.</w:t>
      </w:r>
      <w:r w:rsidR="00B31A71" w:rsidRPr="00023391">
        <w:rPr>
          <w:szCs w:val="23"/>
        </w:rPr>
        <w:t xml:space="preserve"> And it requires a comparator group, which can be hard to </w:t>
      </w:r>
      <w:r w:rsidR="006E263E" w:rsidRPr="00023391">
        <w:rPr>
          <w:szCs w:val="23"/>
        </w:rPr>
        <w:t>identify</w:t>
      </w:r>
      <w:r w:rsidR="00B31A71" w:rsidRPr="00023391">
        <w:rPr>
          <w:szCs w:val="23"/>
        </w:rPr>
        <w:t>.</w:t>
      </w:r>
    </w:p>
    <w:p w14:paraId="789066D9" w14:textId="59B90A18" w:rsidR="00B31A71" w:rsidRPr="00023391" w:rsidRDefault="0078474A" w:rsidP="00F157DD">
      <w:pPr>
        <w:pStyle w:val="ListBullet3"/>
        <w:numPr>
          <w:ilvl w:val="0"/>
          <w:numId w:val="0"/>
        </w:numPr>
        <w:rPr>
          <w:sz w:val="23"/>
          <w:szCs w:val="23"/>
        </w:rPr>
      </w:pPr>
      <w:r w:rsidRPr="00023391">
        <w:rPr>
          <w:sz w:val="23"/>
          <w:szCs w:val="23"/>
        </w:rPr>
        <w:t xml:space="preserve">Instead of asking if there was a </w:t>
      </w:r>
      <w:r w:rsidR="008862B4" w:rsidRPr="00023391">
        <w:rPr>
          <w:sz w:val="23"/>
          <w:szCs w:val="23"/>
        </w:rPr>
        <w:t>disproportionate impact, s</w:t>
      </w:r>
      <w:r w:rsidR="00B31A71" w:rsidRPr="00023391">
        <w:rPr>
          <w:sz w:val="23"/>
          <w:szCs w:val="23"/>
        </w:rPr>
        <w:t xml:space="preserve">ome </w:t>
      </w:r>
      <w:r w:rsidR="005A5731" w:rsidRPr="00023391">
        <w:rPr>
          <w:sz w:val="23"/>
          <w:szCs w:val="23"/>
        </w:rPr>
        <w:t xml:space="preserve">other </w:t>
      </w:r>
      <w:r w:rsidRPr="00023391">
        <w:rPr>
          <w:sz w:val="23"/>
          <w:szCs w:val="23"/>
        </w:rPr>
        <w:t xml:space="preserve">discrimination </w:t>
      </w:r>
      <w:r w:rsidR="00B31A71" w:rsidRPr="00023391">
        <w:rPr>
          <w:sz w:val="23"/>
          <w:szCs w:val="23"/>
        </w:rPr>
        <w:t xml:space="preserve">laws use a </w:t>
      </w:r>
      <w:r w:rsidR="005A5731" w:rsidRPr="00023391">
        <w:rPr>
          <w:sz w:val="23"/>
          <w:szCs w:val="23"/>
        </w:rPr>
        <w:t>“</w:t>
      </w:r>
      <w:r w:rsidR="00B31A71" w:rsidRPr="00023391">
        <w:rPr>
          <w:sz w:val="23"/>
          <w:szCs w:val="23"/>
        </w:rPr>
        <w:t>disadvantage test</w:t>
      </w:r>
      <w:r w:rsidR="005A5731" w:rsidRPr="00023391">
        <w:rPr>
          <w:sz w:val="23"/>
          <w:szCs w:val="23"/>
        </w:rPr>
        <w:t>”</w:t>
      </w:r>
      <w:r w:rsidR="00B31A71" w:rsidRPr="00023391">
        <w:rPr>
          <w:sz w:val="23"/>
          <w:szCs w:val="23"/>
        </w:rPr>
        <w:t xml:space="preserve">. This asks if a requirement or condition disadvantages a person because </w:t>
      </w:r>
      <w:r w:rsidR="001C58DB" w:rsidRPr="00023391">
        <w:rPr>
          <w:sz w:val="23"/>
          <w:szCs w:val="23"/>
        </w:rPr>
        <w:t>they have a</w:t>
      </w:r>
      <w:r w:rsidR="00B31A71" w:rsidRPr="00023391">
        <w:rPr>
          <w:sz w:val="23"/>
          <w:szCs w:val="23"/>
        </w:rPr>
        <w:t xml:space="preserve"> protected attribute, and if</w:t>
      </w:r>
      <w:r w:rsidR="00D45155" w:rsidRPr="00023391">
        <w:rPr>
          <w:sz w:val="23"/>
          <w:szCs w:val="23"/>
        </w:rPr>
        <w:t xml:space="preserve"> the requirement or condition </w:t>
      </w:r>
      <w:r w:rsidR="00FC7D6C" w:rsidRPr="00023391">
        <w:rPr>
          <w:sz w:val="23"/>
          <w:szCs w:val="23"/>
        </w:rPr>
        <w:t>i</w:t>
      </w:r>
      <w:r w:rsidR="00B31A71" w:rsidRPr="00023391">
        <w:rPr>
          <w:sz w:val="23"/>
          <w:szCs w:val="23"/>
        </w:rPr>
        <w:t xml:space="preserve">s reasonable. This </w:t>
      </w:r>
      <w:r w:rsidR="00646F09" w:rsidRPr="00023391">
        <w:rPr>
          <w:sz w:val="23"/>
          <w:szCs w:val="23"/>
        </w:rPr>
        <w:t>could be</w:t>
      </w:r>
      <w:r w:rsidR="00B31A71" w:rsidRPr="00023391">
        <w:rPr>
          <w:sz w:val="23"/>
          <w:szCs w:val="23"/>
        </w:rPr>
        <w:t xml:space="preserve"> easier to prove. </w:t>
      </w:r>
    </w:p>
    <w:p w14:paraId="719C674E" w14:textId="5E4BC8FE" w:rsidR="00934BA7" w:rsidRPr="00023391" w:rsidRDefault="00C57879" w:rsidP="00D62577">
      <w:pPr>
        <w:pStyle w:val="BodyText"/>
        <w:rPr>
          <w:szCs w:val="23"/>
        </w:rPr>
      </w:pPr>
      <w:r w:rsidRPr="00023391">
        <w:rPr>
          <w:szCs w:val="23"/>
          <w:lang w:eastAsia="en-US"/>
        </w:rPr>
        <w:t xml:space="preserve">Other issues have been raised about the need to show the requirement </w:t>
      </w:r>
      <w:r w:rsidR="00BB0076" w:rsidRPr="00023391">
        <w:rPr>
          <w:szCs w:val="23"/>
          <w:lang w:eastAsia="en-US"/>
        </w:rPr>
        <w:t xml:space="preserve">or condition </w:t>
      </w:r>
      <w:r w:rsidRPr="00023391">
        <w:rPr>
          <w:szCs w:val="23"/>
          <w:lang w:eastAsia="en-US"/>
        </w:rPr>
        <w:t xml:space="preserve">isn’t reasonable. </w:t>
      </w:r>
      <w:r w:rsidR="00B31A71" w:rsidRPr="00023391">
        <w:rPr>
          <w:szCs w:val="23"/>
        </w:rPr>
        <w:t>Some say this is</w:t>
      </w:r>
      <w:r w:rsidR="00B31A71" w:rsidRPr="00023391">
        <w:rPr>
          <w:szCs w:val="23"/>
          <w:lang w:eastAsia="en-US"/>
        </w:rPr>
        <w:t xml:space="preserve"> </w:t>
      </w:r>
      <w:r w:rsidR="00B31A71" w:rsidRPr="00023391">
        <w:rPr>
          <w:szCs w:val="23"/>
        </w:rPr>
        <w:t xml:space="preserve">vague, confusing, and difficult to prove. </w:t>
      </w:r>
      <w:r w:rsidR="00BB0076" w:rsidRPr="00023391">
        <w:rPr>
          <w:szCs w:val="23"/>
        </w:rPr>
        <w:t xml:space="preserve">Some </w:t>
      </w:r>
      <w:r w:rsidR="000B5C5E" w:rsidRPr="00023391">
        <w:rPr>
          <w:szCs w:val="23"/>
        </w:rPr>
        <w:t xml:space="preserve">also </w:t>
      </w:r>
      <w:r w:rsidR="0012053A" w:rsidRPr="00023391">
        <w:rPr>
          <w:szCs w:val="23"/>
        </w:rPr>
        <w:t xml:space="preserve">say </w:t>
      </w:r>
      <w:r w:rsidR="00BB0076" w:rsidRPr="00023391">
        <w:rPr>
          <w:szCs w:val="23"/>
        </w:rPr>
        <w:t xml:space="preserve">the </w:t>
      </w:r>
      <w:r w:rsidR="0012053A" w:rsidRPr="00023391">
        <w:rPr>
          <w:szCs w:val="23"/>
        </w:rPr>
        <w:t xml:space="preserve">ADA </w:t>
      </w:r>
      <w:r w:rsidR="00BB0076" w:rsidRPr="00023391">
        <w:rPr>
          <w:szCs w:val="23"/>
        </w:rPr>
        <w:t>should list factors that</w:t>
      </w:r>
      <w:r w:rsidR="00AE0F20" w:rsidRPr="00023391">
        <w:rPr>
          <w:szCs w:val="23"/>
        </w:rPr>
        <w:t xml:space="preserve"> can help people work out </w:t>
      </w:r>
      <w:r w:rsidR="00BB0076" w:rsidRPr="00023391">
        <w:rPr>
          <w:szCs w:val="23"/>
        </w:rPr>
        <w:t xml:space="preserve">if a requirement or condition is reasonable. </w:t>
      </w:r>
    </w:p>
    <w:p w14:paraId="44453C72" w14:textId="1D40C0B0" w:rsidR="00B31A71" w:rsidRPr="00D62577" w:rsidRDefault="00BB0076" w:rsidP="00D62577">
      <w:pPr>
        <w:pStyle w:val="BodyText"/>
        <w:rPr>
          <w:szCs w:val="23"/>
        </w:rPr>
      </w:pPr>
      <w:r w:rsidRPr="00023391">
        <w:rPr>
          <w:szCs w:val="23"/>
          <w:lang w:eastAsia="en-US"/>
        </w:rPr>
        <w:lastRenderedPageBreak/>
        <w:t>Others</w:t>
      </w:r>
      <w:r w:rsidR="00B31A71" w:rsidRPr="00023391">
        <w:rPr>
          <w:szCs w:val="23"/>
          <w:lang w:eastAsia="en-US"/>
        </w:rPr>
        <w:t xml:space="preserve"> think th</w:t>
      </w:r>
      <w:r w:rsidR="00AE0F20" w:rsidRPr="00023391">
        <w:rPr>
          <w:szCs w:val="23"/>
          <w:lang w:eastAsia="en-US"/>
        </w:rPr>
        <w:t>e ADA should have a “</w:t>
      </w:r>
      <w:r w:rsidR="00B31A71" w:rsidRPr="00023391">
        <w:rPr>
          <w:szCs w:val="23"/>
          <w:lang w:eastAsia="en-US"/>
        </w:rPr>
        <w:t>proportionality test</w:t>
      </w:r>
      <w:r w:rsidR="00AE0F20" w:rsidRPr="00023391">
        <w:rPr>
          <w:szCs w:val="23"/>
          <w:lang w:eastAsia="en-US"/>
        </w:rPr>
        <w:t>”</w:t>
      </w:r>
      <w:r w:rsidR="008322FF" w:rsidRPr="00023391">
        <w:rPr>
          <w:szCs w:val="23"/>
          <w:lang w:eastAsia="en-US"/>
        </w:rPr>
        <w:t>.</w:t>
      </w:r>
      <w:r w:rsidR="00B31A71" w:rsidRPr="00023391">
        <w:rPr>
          <w:szCs w:val="23"/>
          <w:lang w:eastAsia="en-US"/>
        </w:rPr>
        <w:t xml:space="preserve"> </w:t>
      </w:r>
      <w:r w:rsidR="008322FF" w:rsidRPr="00023391">
        <w:rPr>
          <w:szCs w:val="23"/>
          <w:lang w:eastAsia="en-US"/>
        </w:rPr>
        <w:t xml:space="preserve">This </w:t>
      </w:r>
      <w:r w:rsidR="00AE0F20" w:rsidRPr="00023391">
        <w:rPr>
          <w:szCs w:val="23"/>
          <w:lang w:eastAsia="en-US"/>
        </w:rPr>
        <w:t xml:space="preserve">would </w:t>
      </w:r>
      <w:r w:rsidR="00B31A71" w:rsidRPr="00023391">
        <w:rPr>
          <w:szCs w:val="23"/>
          <w:lang w:eastAsia="en-US"/>
        </w:rPr>
        <w:t xml:space="preserve">ask if </w:t>
      </w:r>
      <w:r w:rsidR="00AE0F20" w:rsidRPr="00023391">
        <w:rPr>
          <w:szCs w:val="23"/>
          <w:lang w:eastAsia="en-US"/>
        </w:rPr>
        <w:t>the</w:t>
      </w:r>
      <w:r w:rsidR="00B31A71" w:rsidRPr="00023391">
        <w:rPr>
          <w:szCs w:val="23"/>
          <w:lang w:eastAsia="en-US"/>
        </w:rPr>
        <w:t xml:space="preserve"> requirement </w:t>
      </w:r>
      <w:r w:rsidR="00AE0F20" w:rsidRPr="00023391">
        <w:rPr>
          <w:szCs w:val="23"/>
          <w:lang w:eastAsia="en-US"/>
        </w:rPr>
        <w:t xml:space="preserve">or </w:t>
      </w:r>
      <w:r w:rsidR="00BB6A50" w:rsidRPr="00023391">
        <w:rPr>
          <w:szCs w:val="23"/>
          <w:lang w:eastAsia="en-US"/>
        </w:rPr>
        <w:t xml:space="preserve">condition </w:t>
      </w:r>
      <w:r w:rsidR="00B31A71" w:rsidRPr="00023391">
        <w:rPr>
          <w:szCs w:val="23"/>
          <w:lang w:eastAsia="en-US"/>
        </w:rPr>
        <w:t xml:space="preserve">is a proportionate way </w:t>
      </w:r>
      <w:r w:rsidR="00BB6A50" w:rsidRPr="00023391">
        <w:rPr>
          <w:szCs w:val="23"/>
          <w:lang w:eastAsia="en-US"/>
        </w:rPr>
        <w:t xml:space="preserve">for the duty holder </w:t>
      </w:r>
      <w:r w:rsidR="00B31A71" w:rsidRPr="00023391">
        <w:rPr>
          <w:szCs w:val="23"/>
          <w:lang w:eastAsia="en-US"/>
        </w:rPr>
        <w:t xml:space="preserve">to achieve a legitimate goal. </w:t>
      </w:r>
      <w:r w:rsidR="00B31A71" w:rsidRPr="00023391">
        <w:rPr>
          <w:szCs w:val="23"/>
        </w:rPr>
        <w:t xml:space="preserve">Some say this balances </w:t>
      </w:r>
      <w:r w:rsidR="00E15135" w:rsidRPr="00023391">
        <w:rPr>
          <w:szCs w:val="23"/>
        </w:rPr>
        <w:t>people’s</w:t>
      </w:r>
      <w:r w:rsidR="00B31A71" w:rsidRPr="00023391">
        <w:rPr>
          <w:szCs w:val="23"/>
        </w:rPr>
        <w:t xml:space="preserve"> rights with </w:t>
      </w:r>
      <w:r w:rsidR="00023391">
        <w:rPr>
          <w:szCs w:val="23"/>
        </w:rPr>
        <w:t xml:space="preserve">the </w:t>
      </w:r>
      <w:r w:rsidR="00B31A71" w:rsidRPr="00023391">
        <w:rPr>
          <w:szCs w:val="23"/>
        </w:rPr>
        <w:t xml:space="preserve">needs of organisations. </w:t>
      </w:r>
      <w:r w:rsidR="00BB6A50" w:rsidRPr="00023391">
        <w:rPr>
          <w:szCs w:val="23"/>
        </w:rPr>
        <w:t>However, o</w:t>
      </w:r>
      <w:r w:rsidR="00B31A71" w:rsidRPr="00023391">
        <w:rPr>
          <w:szCs w:val="23"/>
        </w:rPr>
        <w:t>thers say it could be confusing.</w:t>
      </w:r>
      <w:r w:rsidR="00B31A71" w:rsidRPr="00D62577">
        <w:rPr>
          <w:szCs w:val="23"/>
        </w:rPr>
        <w:t xml:space="preserve"> </w:t>
      </w:r>
    </w:p>
    <w:p w14:paraId="2F2CBA35" w14:textId="5942BBD1" w:rsidR="00B31A71" w:rsidRDefault="00277ED1" w:rsidP="00F157DD">
      <w:pPr>
        <w:pStyle w:val="Heading3"/>
      </w:pPr>
      <w:bookmarkStart w:id="121" w:name="_Toc195540210"/>
      <w:bookmarkStart w:id="122" w:name="_Toc195785719"/>
      <w:r>
        <w:t xml:space="preserve">The burden of proof </w:t>
      </w:r>
      <w:bookmarkEnd w:id="121"/>
      <w:bookmarkEnd w:id="122"/>
    </w:p>
    <w:p w14:paraId="252E90FD" w14:textId="6CAC34A0" w:rsidR="008B43A4" w:rsidRPr="00D62577" w:rsidRDefault="0012053A" w:rsidP="00D62577">
      <w:pPr>
        <w:pStyle w:val="BodyText"/>
        <w:rPr>
          <w:szCs w:val="23"/>
        </w:rPr>
      </w:pPr>
      <w:r w:rsidRPr="00D62577">
        <w:rPr>
          <w:szCs w:val="23"/>
        </w:rPr>
        <w:t>We’ve heard concerns about</w:t>
      </w:r>
      <w:r w:rsidR="00FE003B" w:rsidRPr="00D62577">
        <w:rPr>
          <w:szCs w:val="23"/>
        </w:rPr>
        <w:t xml:space="preserve"> </w:t>
      </w:r>
      <w:r w:rsidR="00036295" w:rsidRPr="00D62577">
        <w:rPr>
          <w:szCs w:val="23"/>
        </w:rPr>
        <w:t>who</w:t>
      </w:r>
      <w:r w:rsidR="00841FB6" w:rsidRPr="00D62577">
        <w:rPr>
          <w:szCs w:val="23"/>
        </w:rPr>
        <w:t xml:space="preserve"> </w:t>
      </w:r>
      <w:r w:rsidR="00036295" w:rsidRPr="00D62577">
        <w:rPr>
          <w:szCs w:val="23"/>
        </w:rPr>
        <w:t>is</w:t>
      </w:r>
      <w:r w:rsidR="00841FB6" w:rsidRPr="00D62577">
        <w:rPr>
          <w:szCs w:val="23"/>
        </w:rPr>
        <w:t xml:space="preserve"> required to prove these tests</w:t>
      </w:r>
      <w:r w:rsidR="00036295" w:rsidRPr="00D62577">
        <w:rPr>
          <w:szCs w:val="23"/>
        </w:rPr>
        <w:t>.</w:t>
      </w:r>
      <w:r w:rsidR="00841FB6" w:rsidRPr="00D62577">
        <w:rPr>
          <w:szCs w:val="23"/>
        </w:rPr>
        <w:t xml:space="preserve"> </w:t>
      </w:r>
      <w:r w:rsidR="00B31A71" w:rsidRPr="00D62577">
        <w:rPr>
          <w:szCs w:val="23"/>
        </w:rPr>
        <w:t xml:space="preserve">Under the ADA, complainants have the </w:t>
      </w:r>
      <w:r w:rsidR="007E58A7" w:rsidRPr="00D62577">
        <w:rPr>
          <w:szCs w:val="23"/>
        </w:rPr>
        <w:t>“</w:t>
      </w:r>
      <w:r w:rsidR="00B31A71" w:rsidRPr="00D62577">
        <w:rPr>
          <w:szCs w:val="23"/>
        </w:rPr>
        <w:t>burden of proof</w:t>
      </w:r>
      <w:r w:rsidR="007E58A7" w:rsidRPr="00D62577">
        <w:rPr>
          <w:szCs w:val="23"/>
        </w:rPr>
        <w:t>”</w:t>
      </w:r>
      <w:r w:rsidR="00B31A71" w:rsidRPr="00D62577">
        <w:rPr>
          <w:szCs w:val="23"/>
        </w:rPr>
        <w:t>. This means</w:t>
      </w:r>
      <w:r w:rsidR="007E58A7" w:rsidRPr="00D62577">
        <w:rPr>
          <w:szCs w:val="23"/>
        </w:rPr>
        <w:t xml:space="preserve"> they</w:t>
      </w:r>
      <w:r w:rsidR="00B31A71" w:rsidRPr="00D62577">
        <w:rPr>
          <w:szCs w:val="23"/>
        </w:rPr>
        <w:t xml:space="preserve"> must prove each part of the discrimination tests. </w:t>
      </w:r>
    </w:p>
    <w:p w14:paraId="47097640" w14:textId="1C847E27" w:rsidR="00934BA7" w:rsidRPr="00D62577" w:rsidRDefault="00B31A71" w:rsidP="00D62577">
      <w:pPr>
        <w:pStyle w:val="BodyText"/>
        <w:rPr>
          <w:szCs w:val="23"/>
        </w:rPr>
      </w:pPr>
      <w:r w:rsidRPr="00D62577">
        <w:rPr>
          <w:szCs w:val="23"/>
        </w:rPr>
        <w:t xml:space="preserve">But it can be hard </w:t>
      </w:r>
      <w:r w:rsidR="0012053A" w:rsidRPr="00D62577">
        <w:rPr>
          <w:szCs w:val="23"/>
        </w:rPr>
        <w:t xml:space="preserve">for complainants to </w:t>
      </w:r>
      <w:r w:rsidRPr="00D62577">
        <w:rPr>
          <w:szCs w:val="23"/>
        </w:rPr>
        <w:t xml:space="preserve">collect </w:t>
      </w:r>
      <w:r w:rsidR="00CD3061" w:rsidRPr="00D62577">
        <w:rPr>
          <w:szCs w:val="23"/>
        </w:rPr>
        <w:t>evidence</w:t>
      </w:r>
      <w:r w:rsidRPr="00D62577">
        <w:rPr>
          <w:szCs w:val="23"/>
        </w:rPr>
        <w:t xml:space="preserve">, particularly where the discrimination </w:t>
      </w:r>
      <w:r w:rsidR="00CD3061" w:rsidRPr="00D62577">
        <w:rPr>
          <w:szCs w:val="23"/>
        </w:rPr>
        <w:t xml:space="preserve">was </w:t>
      </w:r>
      <w:r w:rsidR="00FE003B" w:rsidRPr="00D62577">
        <w:rPr>
          <w:szCs w:val="23"/>
        </w:rPr>
        <w:t xml:space="preserve">the result of </w:t>
      </w:r>
      <w:r w:rsidRPr="00D62577">
        <w:rPr>
          <w:szCs w:val="23"/>
        </w:rPr>
        <w:t>stigma or unconscious bias. It’s particularly hard without legal representation. Th</w:t>
      </w:r>
      <w:r w:rsidR="00FE003B" w:rsidRPr="00D62577">
        <w:rPr>
          <w:szCs w:val="23"/>
        </w:rPr>
        <w:t>ese difficulties</w:t>
      </w:r>
      <w:r w:rsidRPr="00D62577">
        <w:rPr>
          <w:szCs w:val="23"/>
        </w:rPr>
        <w:t xml:space="preserve"> can </w:t>
      </w:r>
      <w:r w:rsidR="00B732B7" w:rsidRPr="00D62577">
        <w:rPr>
          <w:szCs w:val="23"/>
        </w:rPr>
        <w:t xml:space="preserve">discourage </w:t>
      </w:r>
      <w:r w:rsidRPr="00D62577">
        <w:rPr>
          <w:szCs w:val="23"/>
        </w:rPr>
        <w:t>people from making a c</w:t>
      </w:r>
      <w:r w:rsidR="00B732B7" w:rsidRPr="00D62577">
        <w:rPr>
          <w:szCs w:val="23"/>
        </w:rPr>
        <w:t>omplaint</w:t>
      </w:r>
      <w:r w:rsidRPr="00D62577">
        <w:rPr>
          <w:szCs w:val="23"/>
        </w:rPr>
        <w:t xml:space="preserve">. </w:t>
      </w:r>
    </w:p>
    <w:p w14:paraId="30ADE746" w14:textId="41B9E16A" w:rsidR="00A1236B" w:rsidRPr="00C86AFA" w:rsidRDefault="00B31A71" w:rsidP="00D62577">
      <w:pPr>
        <w:pStyle w:val="BodyText"/>
      </w:pPr>
      <w:r w:rsidRPr="00D62577">
        <w:rPr>
          <w:szCs w:val="23"/>
        </w:rPr>
        <w:t xml:space="preserve">Some say the ADA should shift some </w:t>
      </w:r>
      <w:r w:rsidR="00B732B7" w:rsidRPr="00D62577">
        <w:rPr>
          <w:szCs w:val="23"/>
        </w:rPr>
        <w:t xml:space="preserve">of </w:t>
      </w:r>
      <w:r w:rsidRPr="00D62577">
        <w:rPr>
          <w:szCs w:val="23"/>
        </w:rPr>
        <w:t xml:space="preserve">the burden </w:t>
      </w:r>
      <w:r w:rsidR="00D050BD" w:rsidRPr="00D62577">
        <w:rPr>
          <w:szCs w:val="23"/>
        </w:rPr>
        <w:t xml:space="preserve">of proof </w:t>
      </w:r>
      <w:r w:rsidRPr="00D62577">
        <w:rPr>
          <w:szCs w:val="23"/>
        </w:rPr>
        <w:t xml:space="preserve">to </w:t>
      </w:r>
      <w:r w:rsidR="00E15135" w:rsidRPr="00D62577">
        <w:rPr>
          <w:szCs w:val="23"/>
        </w:rPr>
        <w:t>respondents</w:t>
      </w:r>
      <w:r w:rsidR="000271CB" w:rsidRPr="00D62577">
        <w:rPr>
          <w:szCs w:val="23"/>
        </w:rPr>
        <w:t>.</w:t>
      </w:r>
      <w:r w:rsidR="00934BA7" w:rsidRPr="00D62577">
        <w:rPr>
          <w:szCs w:val="23"/>
        </w:rPr>
        <w:t xml:space="preserve"> For </w:t>
      </w:r>
      <w:r w:rsidR="00D050BD" w:rsidRPr="00D62577">
        <w:rPr>
          <w:szCs w:val="23"/>
        </w:rPr>
        <w:t>example</w:t>
      </w:r>
      <w:r w:rsidR="00934BA7" w:rsidRPr="00D62577">
        <w:rPr>
          <w:szCs w:val="23"/>
        </w:rPr>
        <w:t xml:space="preserve">, </w:t>
      </w:r>
      <w:r w:rsidR="000271CB" w:rsidRPr="00D62577">
        <w:rPr>
          <w:szCs w:val="23"/>
        </w:rPr>
        <w:t xml:space="preserve">in relation to indirect discrimination, </w:t>
      </w:r>
      <w:r w:rsidR="00934BA7" w:rsidRPr="00D62577">
        <w:rPr>
          <w:szCs w:val="23"/>
        </w:rPr>
        <w:t xml:space="preserve">the </w:t>
      </w:r>
      <w:r w:rsidR="000271CB" w:rsidRPr="00D62577">
        <w:rPr>
          <w:szCs w:val="23"/>
        </w:rPr>
        <w:t>ADA</w:t>
      </w:r>
      <w:r w:rsidR="00934BA7" w:rsidRPr="00D62577">
        <w:rPr>
          <w:szCs w:val="23"/>
        </w:rPr>
        <w:t xml:space="preserve"> could require the respondent to prove a requirement or condition </w:t>
      </w:r>
      <w:r w:rsidR="00934BA7" w:rsidRPr="00D62577">
        <w:rPr>
          <w:i/>
          <w:iCs/>
          <w:szCs w:val="23"/>
        </w:rPr>
        <w:t>is</w:t>
      </w:r>
      <w:r w:rsidR="00934BA7" w:rsidRPr="00D62577">
        <w:rPr>
          <w:szCs w:val="23"/>
        </w:rPr>
        <w:t xml:space="preserve"> reasonable</w:t>
      </w:r>
      <w:r w:rsidR="00EA12BB" w:rsidRPr="00D62577">
        <w:rPr>
          <w:szCs w:val="23"/>
        </w:rPr>
        <w:t xml:space="preserve"> — </w:t>
      </w:r>
      <w:r w:rsidR="00934BA7" w:rsidRPr="00D62577">
        <w:rPr>
          <w:szCs w:val="23"/>
        </w:rPr>
        <w:t xml:space="preserve">rather than requiring the complainant to prove that it </w:t>
      </w:r>
      <w:r w:rsidR="00934BA7" w:rsidRPr="00D62577">
        <w:rPr>
          <w:i/>
          <w:iCs/>
          <w:szCs w:val="23"/>
        </w:rPr>
        <w:t>isn’t</w:t>
      </w:r>
      <w:r w:rsidR="006B201D" w:rsidRPr="00D62577">
        <w:rPr>
          <w:i/>
          <w:iCs/>
          <w:szCs w:val="23"/>
        </w:rPr>
        <w:t xml:space="preserve"> </w:t>
      </w:r>
      <w:r w:rsidR="006B201D" w:rsidRPr="00D62577">
        <w:rPr>
          <w:szCs w:val="23"/>
        </w:rPr>
        <w:t>reasonable</w:t>
      </w:r>
      <w:r w:rsidR="00934BA7" w:rsidRPr="00D62577">
        <w:rPr>
          <w:szCs w:val="23"/>
        </w:rPr>
        <w:t>.</w:t>
      </w:r>
    </w:p>
    <w:p w14:paraId="64143EB4" w14:textId="77777777" w:rsidR="00A1236B" w:rsidRDefault="00B31A71" w:rsidP="001C1146">
      <w:pPr>
        <w:pStyle w:val="Heading1"/>
        <w:ind w:left="0" w:firstLine="0"/>
      </w:pPr>
      <w:r w:rsidRPr="00F94754">
        <w:rPr>
          <w:rStyle w:val="BodyTextChar"/>
        </w:rPr>
        <w:br w:type="page"/>
      </w:r>
      <w:bookmarkStart w:id="123" w:name="_Toc195082018"/>
      <w:bookmarkStart w:id="124" w:name="_Toc198621079"/>
      <w:r w:rsidR="00A1236B">
        <w:lastRenderedPageBreak/>
        <w:t>Vilification</w:t>
      </w:r>
      <w:bookmarkEnd w:id="123"/>
      <w:bookmarkEnd w:id="124"/>
    </w:p>
    <w:p w14:paraId="115EBA3C" w14:textId="77777777" w:rsidR="0012053A" w:rsidRDefault="0012053A" w:rsidP="00C86AFA">
      <w:pPr>
        <w:pStyle w:val="Quote"/>
      </w:pPr>
      <w:r>
        <w:t>Vilification laws aim to protect communities from hate speech, supporting social inclusion and cohesion.</w:t>
      </w:r>
    </w:p>
    <w:p w14:paraId="0CB5D6CD" w14:textId="65074878" w:rsidR="00754D96" w:rsidRPr="00D62577" w:rsidRDefault="00A1236B" w:rsidP="00D62577">
      <w:pPr>
        <w:pStyle w:val="BodyText"/>
        <w:rPr>
          <w:szCs w:val="23"/>
        </w:rPr>
      </w:pPr>
      <w:r w:rsidRPr="00D62577">
        <w:rPr>
          <w:szCs w:val="23"/>
        </w:rPr>
        <w:t xml:space="preserve">Under the ADA, vilification </w:t>
      </w:r>
      <w:r w:rsidR="00BF6633" w:rsidRPr="00D62577">
        <w:rPr>
          <w:szCs w:val="23"/>
        </w:rPr>
        <w:t xml:space="preserve">occurs when </w:t>
      </w:r>
      <w:r w:rsidR="0069202D" w:rsidRPr="00D62577">
        <w:rPr>
          <w:szCs w:val="23"/>
        </w:rPr>
        <w:t>a person</w:t>
      </w:r>
      <w:r w:rsidR="00354D8B" w:rsidRPr="00D62577">
        <w:rPr>
          <w:szCs w:val="23"/>
        </w:rPr>
        <w:t xml:space="preserve">, </w:t>
      </w:r>
      <w:r w:rsidR="006624EF" w:rsidRPr="00D62577">
        <w:rPr>
          <w:szCs w:val="23"/>
        </w:rPr>
        <w:t xml:space="preserve">by </w:t>
      </w:r>
      <w:r w:rsidRPr="00D62577">
        <w:rPr>
          <w:szCs w:val="23"/>
        </w:rPr>
        <w:t>a public act</w:t>
      </w:r>
      <w:r w:rsidR="00BF6633" w:rsidRPr="00D62577">
        <w:rPr>
          <w:szCs w:val="23"/>
        </w:rPr>
        <w:t>,</w:t>
      </w:r>
      <w:r w:rsidRPr="00D62577">
        <w:rPr>
          <w:szCs w:val="23"/>
        </w:rPr>
        <w:t xml:space="preserve"> incite</w:t>
      </w:r>
      <w:r w:rsidR="00BF6633" w:rsidRPr="00D62577">
        <w:rPr>
          <w:szCs w:val="23"/>
        </w:rPr>
        <w:t>s</w:t>
      </w:r>
      <w:r w:rsidRPr="00D62577">
        <w:rPr>
          <w:szCs w:val="23"/>
        </w:rPr>
        <w:t xml:space="preserve"> hatred</w:t>
      </w:r>
      <w:r w:rsidR="00BF6633" w:rsidRPr="00D62577">
        <w:rPr>
          <w:szCs w:val="23"/>
        </w:rPr>
        <w:t xml:space="preserve"> towards</w:t>
      </w:r>
      <w:r w:rsidRPr="00D62577">
        <w:rPr>
          <w:szCs w:val="23"/>
        </w:rPr>
        <w:t xml:space="preserve">, serious contempt </w:t>
      </w:r>
      <w:r w:rsidR="00BF6633" w:rsidRPr="00D62577">
        <w:rPr>
          <w:szCs w:val="23"/>
        </w:rPr>
        <w:t xml:space="preserve">for, </w:t>
      </w:r>
      <w:r w:rsidRPr="00D62577">
        <w:rPr>
          <w:szCs w:val="23"/>
        </w:rPr>
        <w:t>or</w:t>
      </w:r>
      <w:r w:rsidR="00BF6633" w:rsidRPr="00D62577">
        <w:rPr>
          <w:szCs w:val="23"/>
        </w:rPr>
        <w:t xml:space="preserve"> severe</w:t>
      </w:r>
      <w:r w:rsidRPr="00D62577">
        <w:rPr>
          <w:szCs w:val="23"/>
        </w:rPr>
        <w:t xml:space="preserve"> ridicule</w:t>
      </w:r>
      <w:r w:rsidR="00BF6633" w:rsidRPr="00D62577">
        <w:rPr>
          <w:szCs w:val="23"/>
        </w:rPr>
        <w:t xml:space="preserve"> of,</w:t>
      </w:r>
      <w:r w:rsidRPr="00D62577">
        <w:rPr>
          <w:szCs w:val="23"/>
        </w:rPr>
        <w:t xml:space="preserve"> </w:t>
      </w:r>
      <w:r w:rsidR="0069202D" w:rsidRPr="00D62577">
        <w:rPr>
          <w:szCs w:val="23"/>
        </w:rPr>
        <w:t xml:space="preserve">an individual </w:t>
      </w:r>
      <w:r w:rsidRPr="00D62577">
        <w:rPr>
          <w:szCs w:val="23"/>
        </w:rPr>
        <w:t>or group</w:t>
      </w:r>
      <w:r w:rsidR="0069202D" w:rsidRPr="00D62577">
        <w:rPr>
          <w:szCs w:val="23"/>
        </w:rPr>
        <w:t xml:space="preserve"> based on a</w:t>
      </w:r>
      <w:r w:rsidR="005064BE" w:rsidRPr="00D62577">
        <w:rPr>
          <w:szCs w:val="23"/>
        </w:rPr>
        <w:t xml:space="preserve"> </w:t>
      </w:r>
      <w:r w:rsidR="0069202D" w:rsidRPr="00D62577">
        <w:rPr>
          <w:szCs w:val="23"/>
        </w:rPr>
        <w:t xml:space="preserve">protected attribute of the individual or </w:t>
      </w:r>
      <w:r w:rsidR="00B66730" w:rsidRPr="00D62577">
        <w:rPr>
          <w:szCs w:val="23"/>
        </w:rPr>
        <w:t xml:space="preserve">a member of the </w:t>
      </w:r>
      <w:r w:rsidR="002A67F2" w:rsidRPr="00D62577">
        <w:rPr>
          <w:szCs w:val="23"/>
        </w:rPr>
        <w:t>group</w:t>
      </w:r>
      <w:r w:rsidR="0069202D" w:rsidRPr="00D62577">
        <w:rPr>
          <w:szCs w:val="23"/>
        </w:rPr>
        <w:t>.</w:t>
      </w:r>
      <w:r w:rsidR="00876D5C" w:rsidRPr="00D62577">
        <w:rPr>
          <w:szCs w:val="23"/>
        </w:rPr>
        <w:t xml:space="preserve"> </w:t>
      </w:r>
    </w:p>
    <w:p w14:paraId="29C93B43" w14:textId="78E917AC" w:rsidR="00A1236B" w:rsidRPr="00D62577" w:rsidRDefault="00A1236B" w:rsidP="00D62577">
      <w:pPr>
        <w:pStyle w:val="BodyText"/>
        <w:rPr>
          <w:szCs w:val="23"/>
        </w:rPr>
      </w:pPr>
      <w:r w:rsidRPr="00D62577">
        <w:rPr>
          <w:szCs w:val="23"/>
        </w:rPr>
        <w:t xml:space="preserve">NSW has civil and criminal protections against different types of vilification. The ADA </w:t>
      </w:r>
      <w:r w:rsidR="009619BC" w:rsidRPr="00D62577">
        <w:rPr>
          <w:szCs w:val="23"/>
        </w:rPr>
        <w:t>provides</w:t>
      </w:r>
      <w:r w:rsidRPr="00D62577">
        <w:rPr>
          <w:szCs w:val="23"/>
        </w:rPr>
        <w:t xml:space="preserve"> civil </w:t>
      </w:r>
      <w:r w:rsidR="009619BC" w:rsidRPr="00D62577">
        <w:rPr>
          <w:szCs w:val="23"/>
        </w:rPr>
        <w:t>protections</w:t>
      </w:r>
      <w:r w:rsidRPr="00D62577">
        <w:rPr>
          <w:szCs w:val="23"/>
        </w:rPr>
        <w:t xml:space="preserve">. </w:t>
      </w:r>
      <w:r w:rsidR="009619BC" w:rsidRPr="00D62577">
        <w:rPr>
          <w:szCs w:val="23"/>
        </w:rPr>
        <w:t xml:space="preserve">Under </w:t>
      </w:r>
      <w:r w:rsidR="007352F7" w:rsidRPr="00D62577">
        <w:rPr>
          <w:szCs w:val="23"/>
        </w:rPr>
        <w:t xml:space="preserve">section 93Z of </w:t>
      </w:r>
      <w:r w:rsidR="009619BC" w:rsidRPr="00D62577">
        <w:rPr>
          <w:szCs w:val="23"/>
        </w:rPr>
        <w:t>t</w:t>
      </w:r>
      <w:r w:rsidRPr="00D62577">
        <w:rPr>
          <w:szCs w:val="23"/>
        </w:rPr>
        <w:t xml:space="preserve">he </w:t>
      </w:r>
      <w:r w:rsidRPr="00D62577">
        <w:rPr>
          <w:i/>
          <w:iCs/>
          <w:szCs w:val="23"/>
        </w:rPr>
        <w:t xml:space="preserve">Crimes Act 1900 </w:t>
      </w:r>
      <w:r w:rsidRPr="00D62577">
        <w:rPr>
          <w:szCs w:val="23"/>
        </w:rPr>
        <w:t>(NSW) (</w:t>
      </w:r>
      <w:r w:rsidRPr="00D62577">
        <w:rPr>
          <w:i/>
          <w:iCs/>
          <w:szCs w:val="23"/>
        </w:rPr>
        <w:t>Crimes Act</w:t>
      </w:r>
      <w:r w:rsidRPr="00D62577">
        <w:rPr>
          <w:szCs w:val="23"/>
        </w:rPr>
        <w:t>)</w:t>
      </w:r>
      <w:r w:rsidR="007352F7" w:rsidRPr="00D62577">
        <w:rPr>
          <w:szCs w:val="23"/>
        </w:rPr>
        <w:t>,</w:t>
      </w:r>
      <w:r w:rsidRPr="00D62577">
        <w:rPr>
          <w:szCs w:val="23"/>
        </w:rPr>
        <w:t xml:space="preserve"> </w:t>
      </w:r>
      <w:r w:rsidR="009619BC" w:rsidRPr="00D62577">
        <w:rPr>
          <w:szCs w:val="23"/>
        </w:rPr>
        <w:t xml:space="preserve">it is a criminal offence to </w:t>
      </w:r>
      <w:r w:rsidR="00D177C2" w:rsidRPr="00D62577">
        <w:rPr>
          <w:szCs w:val="23"/>
        </w:rPr>
        <w:t>threaten or incite violence based on a protected attribute</w:t>
      </w:r>
      <w:r w:rsidRPr="00D62577">
        <w:rPr>
          <w:szCs w:val="23"/>
        </w:rPr>
        <w:t xml:space="preserve">. </w:t>
      </w:r>
      <w:r w:rsidR="00D177C2" w:rsidRPr="00D62577">
        <w:rPr>
          <w:szCs w:val="23"/>
        </w:rPr>
        <w:t>In t</w:t>
      </w:r>
      <w:r w:rsidRPr="00D62577">
        <w:rPr>
          <w:szCs w:val="23"/>
        </w:rPr>
        <w:t>his review</w:t>
      </w:r>
      <w:r w:rsidR="00D177C2" w:rsidRPr="00D62577">
        <w:rPr>
          <w:szCs w:val="23"/>
        </w:rPr>
        <w:t>, we</w:t>
      </w:r>
      <w:r w:rsidRPr="00D62577">
        <w:rPr>
          <w:szCs w:val="23"/>
        </w:rPr>
        <w:t xml:space="preserve"> focus on</w:t>
      </w:r>
      <w:r w:rsidR="00500BCC">
        <w:rPr>
          <w:szCs w:val="23"/>
        </w:rPr>
        <w:t xml:space="preserve"> the</w:t>
      </w:r>
      <w:r w:rsidRPr="00D62577">
        <w:rPr>
          <w:szCs w:val="23"/>
        </w:rPr>
        <w:t xml:space="preserve"> civil vilification</w:t>
      </w:r>
      <w:r w:rsidR="00140B70">
        <w:rPr>
          <w:szCs w:val="23"/>
        </w:rPr>
        <w:t xml:space="preserve"> protections</w:t>
      </w:r>
      <w:r w:rsidR="00500BCC">
        <w:rPr>
          <w:szCs w:val="23"/>
        </w:rPr>
        <w:t xml:space="preserve"> under the ADA</w:t>
      </w:r>
      <w:r w:rsidRPr="00D62577">
        <w:rPr>
          <w:szCs w:val="23"/>
        </w:rPr>
        <w:t>.</w:t>
      </w:r>
    </w:p>
    <w:p w14:paraId="27F344CB" w14:textId="29ED22F3" w:rsidR="00A1236B" w:rsidRDefault="00140B70" w:rsidP="00F157DD">
      <w:pPr>
        <w:pStyle w:val="Heading2"/>
      </w:pPr>
      <w:bookmarkStart w:id="125" w:name="_Toc198621080"/>
      <w:bookmarkStart w:id="126" w:name="_Toc195082019"/>
      <w:r>
        <w:t>The protected attributes</w:t>
      </w:r>
      <w:bookmarkEnd w:id="125"/>
      <w:r>
        <w:t xml:space="preserve"> </w:t>
      </w:r>
      <w:bookmarkEnd w:id="126"/>
    </w:p>
    <w:p w14:paraId="7F9B2DAE" w14:textId="77777777" w:rsidR="007B5FBD" w:rsidRPr="00D62577" w:rsidRDefault="00A1236B" w:rsidP="00D62577">
      <w:pPr>
        <w:pStyle w:val="BodyText"/>
        <w:rPr>
          <w:szCs w:val="23"/>
        </w:rPr>
      </w:pPr>
      <w:r w:rsidRPr="00D62577">
        <w:rPr>
          <w:szCs w:val="23"/>
        </w:rPr>
        <w:t xml:space="preserve">The ADA prohibits vilification </w:t>
      </w:r>
      <w:r w:rsidR="00E15135" w:rsidRPr="00D62577">
        <w:rPr>
          <w:szCs w:val="23"/>
        </w:rPr>
        <w:t>based on</w:t>
      </w:r>
      <w:r w:rsidR="007B5FBD" w:rsidRPr="00D62577">
        <w:rPr>
          <w:szCs w:val="23"/>
        </w:rPr>
        <w:t>:</w:t>
      </w:r>
    </w:p>
    <w:p w14:paraId="6A60CAC1" w14:textId="77777777" w:rsidR="00154E02" w:rsidRDefault="00154E02" w:rsidP="00503BE0">
      <w:pPr>
        <w:pStyle w:val="ListBullet"/>
      </w:pPr>
      <w:r w:rsidRPr="00A62F44">
        <w:t>race</w:t>
      </w:r>
    </w:p>
    <w:p w14:paraId="1E4F3764" w14:textId="77777777" w:rsidR="00154E02" w:rsidRPr="00A62F44" w:rsidRDefault="00154E02" w:rsidP="00503BE0">
      <w:pPr>
        <w:pStyle w:val="ListBullet"/>
      </w:pPr>
      <w:r w:rsidRPr="00A62F44">
        <w:t>homosexuality</w:t>
      </w:r>
    </w:p>
    <w:p w14:paraId="600CB2AB" w14:textId="022EC792" w:rsidR="00154E02" w:rsidRPr="00A62F44" w:rsidRDefault="00002105" w:rsidP="00503BE0">
      <w:pPr>
        <w:pStyle w:val="ListBullet"/>
      </w:pPr>
      <w:r>
        <w:t>“</w:t>
      </w:r>
      <w:r w:rsidR="00154E02" w:rsidRPr="00A62F44">
        <w:t xml:space="preserve">transgender </w:t>
      </w:r>
      <w:r w:rsidR="00154E02">
        <w:t>grounds</w:t>
      </w:r>
      <w:r>
        <w:t>”</w:t>
      </w:r>
    </w:p>
    <w:p w14:paraId="622F44ED" w14:textId="4DE8DCF9" w:rsidR="00154E02" w:rsidRPr="00A62F44" w:rsidRDefault="00002105" w:rsidP="00503BE0">
      <w:pPr>
        <w:pStyle w:val="ListBullet"/>
      </w:pPr>
      <w:r>
        <w:t>being “</w:t>
      </w:r>
      <w:r w:rsidR="00154E02" w:rsidRPr="00A62F44">
        <w:t>HIV/AIDS</w:t>
      </w:r>
      <w:r>
        <w:t xml:space="preserve"> infected”</w:t>
      </w:r>
      <w:r w:rsidR="00154E02">
        <w:t>,</w:t>
      </w:r>
      <w:r w:rsidR="00154E02" w:rsidRPr="00A62F44">
        <w:t xml:space="preserve"> and </w:t>
      </w:r>
    </w:p>
    <w:p w14:paraId="4A0932D9" w14:textId="202BFDC1" w:rsidR="00154E02" w:rsidRDefault="00154E02" w:rsidP="00503BE0">
      <w:pPr>
        <w:pStyle w:val="ListBullet"/>
      </w:pPr>
      <w:r w:rsidRPr="00A62F44">
        <w:t>religious belief, affiliation or activity</w:t>
      </w:r>
      <w:r>
        <w:t xml:space="preserve"> (this also includes not having a religious belief or affiliation, or not engaging in religious activity).</w:t>
      </w:r>
    </w:p>
    <w:p w14:paraId="19807F60" w14:textId="77777777" w:rsidR="00A1236B" w:rsidRDefault="00A1236B" w:rsidP="00F157DD">
      <w:pPr>
        <w:pStyle w:val="Heading3"/>
      </w:pPr>
      <w:bookmarkStart w:id="127" w:name="_Toc195540214"/>
      <w:bookmarkStart w:id="128" w:name="_Toc195785723"/>
      <w:r>
        <w:t>Should more attributes be protected?</w:t>
      </w:r>
      <w:bookmarkEnd w:id="127"/>
      <w:bookmarkEnd w:id="128"/>
    </w:p>
    <w:p w14:paraId="7497A491" w14:textId="49CD64CC" w:rsidR="00A1236B" w:rsidRPr="00D62577" w:rsidRDefault="00A1236B" w:rsidP="00D62577">
      <w:pPr>
        <w:pStyle w:val="BodyText"/>
        <w:rPr>
          <w:szCs w:val="23"/>
        </w:rPr>
      </w:pPr>
      <w:r w:rsidRPr="00D62577">
        <w:rPr>
          <w:szCs w:val="23"/>
        </w:rPr>
        <w:t xml:space="preserve">Some say </w:t>
      </w:r>
      <w:r w:rsidR="00635D90" w:rsidRPr="00D62577">
        <w:rPr>
          <w:szCs w:val="23"/>
        </w:rPr>
        <w:t xml:space="preserve">more </w:t>
      </w:r>
      <w:r w:rsidRPr="00D62577">
        <w:rPr>
          <w:szCs w:val="23"/>
        </w:rPr>
        <w:t>attributes should be protected</w:t>
      </w:r>
      <w:r w:rsidR="00610640" w:rsidRPr="00D62577">
        <w:rPr>
          <w:szCs w:val="23"/>
        </w:rPr>
        <w:t xml:space="preserve"> from vilification</w:t>
      </w:r>
      <w:r w:rsidR="00E23B8B" w:rsidRPr="00D62577">
        <w:rPr>
          <w:szCs w:val="23"/>
        </w:rPr>
        <w:t>, recognising that people from other groups can experience hate-based conduct.</w:t>
      </w:r>
      <w:r w:rsidR="006C73BB" w:rsidRPr="00D62577">
        <w:rPr>
          <w:szCs w:val="23"/>
        </w:rPr>
        <w:t xml:space="preserve"> </w:t>
      </w:r>
      <w:r w:rsidRPr="00D62577">
        <w:rPr>
          <w:szCs w:val="23"/>
        </w:rPr>
        <w:t>There are a few ways this could be achieved.</w:t>
      </w:r>
    </w:p>
    <w:p w14:paraId="78913267" w14:textId="1E1E071B" w:rsidR="00A1236B" w:rsidRPr="00D62577" w:rsidRDefault="00A1236B" w:rsidP="00D62577">
      <w:pPr>
        <w:pStyle w:val="BodyText"/>
        <w:rPr>
          <w:szCs w:val="23"/>
        </w:rPr>
      </w:pPr>
      <w:r w:rsidRPr="00D62577">
        <w:rPr>
          <w:szCs w:val="23"/>
        </w:rPr>
        <w:t xml:space="preserve">One way </w:t>
      </w:r>
      <w:r w:rsidR="001B73B3" w:rsidRPr="00D62577">
        <w:rPr>
          <w:szCs w:val="23"/>
        </w:rPr>
        <w:t xml:space="preserve">could be </w:t>
      </w:r>
      <w:r w:rsidRPr="00D62577">
        <w:rPr>
          <w:szCs w:val="23"/>
        </w:rPr>
        <w:t xml:space="preserve">to </w:t>
      </w:r>
      <w:r w:rsidR="004C2BB7" w:rsidRPr="00D62577">
        <w:rPr>
          <w:szCs w:val="23"/>
        </w:rPr>
        <w:t xml:space="preserve">use the same list of attributes for both </w:t>
      </w:r>
      <w:r w:rsidRPr="00D62577">
        <w:rPr>
          <w:szCs w:val="23"/>
        </w:rPr>
        <w:t>discrimination</w:t>
      </w:r>
      <w:r w:rsidR="004C2BB7" w:rsidRPr="00D62577">
        <w:rPr>
          <w:szCs w:val="23"/>
        </w:rPr>
        <w:t xml:space="preserve"> and</w:t>
      </w:r>
      <w:r w:rsidRPr="00D62577">
        <w:rPr>
          <w:szCs w:val="23"/>
        </w:rPr>
        <w:t xml:space="preserve"> vilification. </w:t>
      </w:r>
      <w:r w:rsidR="000A492B" w:rsidRPr="00D62577">
        <w:rPr>
          <w:szCs w:val="23"/>
        </w:rPr>
        <w:t xml:space="preserve">Currently, the </w:t>
      </w:r>
      <w:r w:rsidR="00C34277" w:rsidRPr="00D62577">
        <w:rPr>
          <w:szCs w:val="23"/>
        </w:rPr>
        <w:t xml:space="preserve">ADA doesn’t protect against vilification based on </w:t>
      </w:r>
      <w:r w:rsidRPr="00D62577">
        <w:rPr>
          <w:szCs w:val="23"/>
        </w:rPr>
        <w:t>age, carer’s responsibilities, disability, marital or domestic status</w:t>
      </w:r>
      <w:r w:rsidR="000A492B" w:rsidRPr="00D62577">
        <w:rPr>
          <w:szCs w:val="23"/>
        </w:rPr>
        <w:t>,</w:t>
      </w:r>
      <w:r w:rsidRPr="00D62577">
        <w:rPr>
          <w:szCs w:val="23"/>
        </w:rPr>
        <w:t xml:space="preserve"> or sex</w:t>
      </w:r>
      <w:r w:rsidR="000A492B" w:rsidRPr="00D62577">
        <w:rPr>
          <w:szCs w:val="23"/>
        </w:rPr>
        <w:t>.</w:t>
      </w:r>
      <w:r w:rsidR="00610640" w:rsidRPr="00D62577">
        <w:rPr>
          <w:szCs w:val="23"/>
        </w:rPr>
        <w:t xml:space="preserve"> </w:t>
      </w:r>
      <w:r w:rsidR="00C34277" w:rsidRPr="00D62577">
        <w:rPr>
          <w:szCs w:val="23"/>
        </w:rPr>
        <w:t>The ADA prohibits discrimination based on these attributes</w:t>
      </w:r>
      <w:r w:rsidR="00610640" w:rsidRPr="00D62577">
        <w:rPr>
          <w:szCs w:val="23"/>
        </w:rPr>
        <w:t>.</w:t>
      </w:r>
      <w:r w:rsidRPr="00D62577">
        <w:rPr>
          <w:szCs w:val="23"/>
        </w:rPr>
        <w:t xml:space="preserve"> </w:t>
      </w:r>
      <w:r w:rsidR="00016365" w:rsidRPr="00D62577">
        <w:rPr>
          <w:szCs w:val="23"/>
        </w:rPr>
        <w:t>However, p</w:t>
      </w:r>
      <w:r w:rsidRPr="00D62577">
        <w:rPr>
          <w:szCs w:val="23"/>
        </w:rPr>
        <w:t>eople disagree on whether it’s appropriate to protect the same groups f</w:t>
      </w:r>
      <w:r w:rsidR="00016365" w:rsidRPr="00D62577">
        <w:rPr>
          <w:szCs w:val="23"/>
        </w:rPr>
        <w:t>rom</w:t>
      </w:r>
      <w:r w:rsidRPr="00D62577">
        <w:rPr>
          <w:szCs w:val="23"/>
        </w:rPr>
        <w:t xml:space="preserve"> </w:t>
      </w:r>
      <w:r w:rsidR="00500BCC">
        <w:rPr>
          <w:szCs w:val="23"/>
        </w:rPr>
        <w:t xml:space="preserve">both </w:t>
      </w:r>
      <w:r w:rsidRPr="00D62577">
        <w:rPr>
          <w:szCs w:val="23"/>
        </w:rPr>
        <w:t>discrimination and vilification.</w:t>
      </w:r>
    </w:p>
    <w:p w14:paraId="621D30F4" w14:textId="69810C23" w:rsidR="00454CF7" w:rsidRPr="00D62577" w:rsidRDefault="00A1236B" w:rsidP="00D62577">
      <w:pPr>
        <w:pStyle w:val="BodyText"/>
        <w:rPr>
          <w:szCs w:val="23"/>
        </w:rPr>
      </w:pPr>
      <w:r w:rsidRPr="00D62577">
        <w:rPr>
          <w:szCs w:val="23"/>
        </w:rPr>
        <w:t xml:space="preserve">Another </w:t>
      </w:r>
      <w:r w:rsidR="00F61F58" w:rsidRPr="00D62577">
        <w:rPr>
          <w:szCs w:val="23"/>
        </w:rPr>
        <w:t xml:space="preserve">idea </w:t>
      </w:r>
      <w:r w:rsidR="00454CF7" w:rsidRPr="00D62577">
        <w:rPr>
          <w:szCs w:val="23"/>
        </w:rPr>
        <w:t>could be to align the scope of the civil and criminal vilification protections. T</w:t>
      </w:r>
      <w:r w:rsidRPr="00D62577">
        <w:rPr>
          <w:szCs w:val="23"/>
        </w:rPr>
        <w:t xml:space="preserve">he </w:t>
      </w:r>
      <w:r w:rsidRPr="00D62577">
        <w:rPr>
          <w:i/>
          <w:iCs/>
          <w:szCs w:val="23"/>
        </w:rPr>
        <w:t>Crimes Act</w:t>
      </w:r>
      <w:r w:rsidR="00454CF7" w:rsidRPr="00D62577">
        <w:rPr>
          <w:i/>
          <w:iCs/>
          <w:szCs w:val="23"/>
        </w:rPr>
        <w:t xml:space="preserve"> </w:t>
      </w:r>
      <w:r w:rsidR="00454CF7" w:rsidRPr="00D62577">
        <w:rPr>
          <w:szCs w:val="23"/>
        </w:rPr>
        <w:t xml:space="preserve">offence, which we mention above, </w:t>
      </w:r>
      <w:r w:rsidR="005C0E7F" w:rsidRPr="00D62577">
        <w:rPr>
          <w:szCs w:val="23"/>
        </w:rPr>
        <w:t>covers:</w:t>
      </w:r>
    </w:p>
    <w:p w14:paraId="4980B0E9" w14:textId="423E000A" w:rsidR="00F04672" w:rsidRDefault="00F04672" w:rsidP="00503BE0">
      <w:pPr>
        <w:pStyle w:val="ListBullet"/>
      </w:pPr>
      <w:r>
        <w:t xml:space="preserve">sexual orientation (as opposed to </w:t>
      </w:r>
      <w:r w:rsidR="00414A9D">
        <w:t>only</w:t>
      </w:r>
      <w:r>
        <w:t xml:space="preserve"> “homosexual</w:t>
      </w:r>
      <w:r w:rsidR="00414A9D">
        <w:t>ity</w:t>
      </w:r>
      <w:r>
        <w:t>” in the ADA)</w:t>
      </w:r>
    </w:p>
    <w:p w14:paraId="690FA858" w14:textId="19415C13" w:rsidR="00F04672" w:rsidRDefault="00D5113B" w:rsidP="00503BE0">
      <w:pPr>
        <w:pStyle w:val="ListBullet"/>
      </w:pPr>
      <w:r>
        <w:t xml:space="preserve">gender identity </w:t>
      </w:r>
      <w:r w:rsidR="00F04672">
        <w:t>(as opposed to “transgender grounds” in the ADA)</w:t>
      </w:r>
      <w:r w:rsidR="009E5109">
        <w:t>, and</w:t>
      </w:r>
    </w:p>
    <w:p w14:paraId="1142F758" w14:textId="5BB5A586" w:rsidR="001F5C85" w:rsidRDefault="00F04672" w:rsidP="00503BE0">
      <w:pPr>
        <w:pStyle w:val="ListBullet"/>
      </w:pPr>
      <w:r>
        <w:t>people of intersex status (who are not covered at all in the ADA, under either the discrimination or vilification protections)</w:t>
      </w:r>
      <w:r w:rsidR="009E5109">
        <w:t>.</w:t>
      </w:r>
    </w:p>
    <w:p w14:paraId="303AE8E5" w14:textId="583BA020" w:rsidR="005C0E7F" w:rsidRPr="00D62577" w:rsidRDefault="006709F2" w:rsidP="00D62577">
      <w:pPr>
        <w:pStyle w:val="BodyText"/>
        <w:rPr>
          <w:szCs w:val="23"/>
        </w:rPr>
      </w:pPr>
      <w:r w:rsidRPr="00D62577">
        <w:rPr>
          <w:szCs w:val="23"/>
        </w:rPr>
        <w:t xml:space="preserve">Some </w:t>
      </w:r>
      <w:r w:rsidR="001245F6" w:rsidRPr="00D62577">
        <w:rPr>
          <w:szCs w:val="23"/>
        </w:rPr>
        <w:t xml:space="preserve">people </w:t>
      </w:r>
      <w:r w:rsidRPr="00D62577">
        <w:rPr>
          <w:szCs w:val="23"/>
        </w:rPr>
        <w:t xml:space="preserve">also think the </w:t>
      </w:r>
      <w:r w:rsidRPr="00D62577">
        <w:rPr>
          <w:i/>
          <w:iCs/>
          <w:szCs w:val="23"/>
        </w:rPr>
        <w:t>Crimes Ac</w:t>
      </w:r>
      <w:r w:rsidR="00C56CE7" w:rsidRPr="00D62577">
        <w:rPr>
          <w:i/>
          <w:iCs/>
          <w:szCs w:val="23"/>
        </w:rPr>
        <w:t xml:space="preserve">t </w:t>
      </w:r>
      <w:r w:rsidR="00A72E22" w:rsidRPr="00D62577">
        <w:rPr>
          <w:szCs w:val="23"/>
        </w:rPr>
        <w:t>us</w:t>
      </w:r>
      <w:r w:rsidR="00C56CE7" w:rsidRPr="00D62577">
        <w:rPr>
          <w:szCs w:val="23"/>
        </w:rPr>
        <w:t xml:space="preserve">es </w:t>
      </w:r>
      <w:r w:rsidRPr="00D62577">
        <w:rPr>
          <w:szCs w:val="23"/>
        </w:rPr>
        <w:t xml:space="preserve">more modern </w:t>
      </w:r>
      <w:r w:rsidR="00282CC6" w:rsidRPr="00D62577">
        <w:rPr>
          <w:szCs w:val="23"/>
        </w:rPr>
        <w:t xml:space="preserve">and inclusive </w:t>
      </w:r>
      <w:r w:rsidRPr="00D62577">
        <w:rPr>
          <w:szCs w:val="23"/>
        </w:rPr>
        <w:t>language</w:t>
      </w:r>
      <w:r w:rsidR="00C56CE7" w:rsidRPr="00D62577">
        <w:rPr>
          <w:szCs w:val="23"/>
        </w:rPr>
        <w:t xml:space="preserve"> to describe the protected attributes</w:t>
      </w:r>
      <w:r w:rsidRPr="00D62577">
        <w:rPr>
          <w:szCs w:val="23"/>
        </w:rPr>
        <w:t xml:space="preserve"> than the ADA</w:t>
      </w:r>
      <w:r w:rsidR="00A90645" w:rsidRPr="00D62577">
        <w:rPr>
          <w:szCs w:val="23"/>
        </w:rPr>
        <w:t>.</w:t>
      </w:r>
    </w:p>
    <w:p w14:paraId="3D19F12F" w14:textId="72E7AA21" w:rsidR="00A1236B" w:rsidRPr="00D62577" w:rsidRDefault="00A1236B" w:rsidP="00D62577">
      <w:pPr>
        <w:pStyle w:val="BodyText"/>
        <w:rPr>
          <w:szCs w:val="23"/>
        </w:rPr>
      </w:pPr>
      <w:r w:rsidRPr="00D62577">
        <w:rPr>
          <w:szCs w:val="23"/>
        </w:rPr>
        <w:t xml:space="preserve">Another option </w:t>
      </w:r>
      <w:r w:rsidR="00223BFE" w:rsidRPr="00D62577">
        <w:rPr>
          <w:szCs w:val="23"/>
        </w:rPr>
        <w:t>could be</w:t>
      </w:r>
      <w:r w:rsidRPr="00D62577">
        <w:rPr>
          <w:szCs w:val="23"/>
        </w:rPr>
        <w:t xml:space="preserve"> to </w:t>
      </w:r>
      <w:r w:rsidR="00916FEA" w:rsidRPr="00D62577">
        <w:rPr>
          <w:szCs w:val="23"/>
        </w:rPr>
        <w:t xml:space="preserve">protect </w:t>
      </w:r>
      <w:r w:rsidR="00FC1D8C" w:rsidRPr="00D62577">
        <w:rPr>
          <w:szCs w:val="23"/>
        </w:rPr>
        <w:t xml:space="preserve">other </w:t>
      </w:r>
      <w:r w:rsidR="00916FEA" w:rsidRPr="00D62577">
        <w:rPr>
          <w:szCs w:val="23"/>
        </w:rPr>
        <w:t>groups from vilification</w:t>
      </w:r>
      <w:r w:rsidR="004E61B7" w:rsidRPr="00D62577">
        <w:rPr>
          <w:szCs w:val="23"/>
        </w:rPr>
        <w:t xml:space="preserve">, </w:t>
      </w:r>
      <w:r w:rsidR="004B6EB9" w:rsidRPr="00D62577">
        <w:rPr>
          <w:szCs w:val="23"/>
        </w:rPr>
        <w:t xml:space="preserve">potentially </w:t>
      </w:r>
      <w:r w:rsidR="000A0220" w:rsidRPr="00D62577">
        <w:rPr>
          <w:szCs w:val="23"/>
        </w:rPr>
        <w:t>based</w:t>
      </w:r>
      <w:r w:rsidR="0093516E" w:rsidRPr="00D62577">
        <w:rPr>
          <w:szCs w:val="23"/>
        </w:rPr>
        <w:t xml:space="preserve"> on the</w:t>
      </w:r>
      <w:r w:rsidR="009464C5" w:rsidRPr="00D62577">
        <w:rPr>
          <w:szCs w:val="23"/>
        </w:rPr>
        <w:t xml:space="preserve"> list of possible </w:t>
      </w:r>
      <w:r w:rsidR="00E23B8B" w:rsidRPr="00D62577">
        <w:rPr>
          <w:szCs w:val="23"/>
        </w:rPr>
        <w:t xml:space="preserve">new </w:t>
      </w:r>
      <w:r w:rsidR="0093516E" w:rsidRPr="00D62577">
        <w:rPr>
          <w:szCs w:val="23"/>
        </w:rPr>
        <w:t xml:space="preserve">attributes </w:t>
      </w:r>
      <w:r w:rsidR="00560EDA">
        <w:rPr>
          <w:szCs w:val="23"/>
        </w:rPr>
        <w:t xml:space="preserve">we set out on </w:t>
      </w:r>
      <w:r w:rsidR="00FB5E4F" w:rsidRPr="00096D8B">
        <w:rPr>
          <w:szCs w:val="23"/>
        </w:rPr>
        <w:t>p</w:t>
      </w:r>
      <w:r w:rsidR="00B81B23" w:rsidRPr="00096D8B">
        <w:rPr>
          <w:szCs w:val="23"/>
        </w:rPr>
        <w:t>a</w:t>
      </w:r>
      <w:r w:rsidR="00FB5E4F" w:rsidRPr="00096D8B">
        <w:rPr>
          <w:szCs w:val="23"/>
        </w:rPr>
        <w:t>g</w:t>
      </w:r>
      <w:r w:rsidR="00B81B23" w:rsidRPr="00096D8B">
        <w:rPr>
          <w:szCs w:val="23"/>
        </w:rPr>
        <w:t>e</w:t>
      </w:r>
      <w:r w:rsidR="00FB5E4F" w:rsidRPr="00096D8B">
        <w:rPr>
          <w:szCs w:val="23"/>
        </w:rPr>
        <w:t xml:space="preserve"> </w:t>
      </w:r>
      <w:r w:rsidR="00096D8B" w:rsidRPr="00096D8B">
        <w:rPr>
          <w:szCs w:val="23"/>
        </w:rPr>
        <w:t>9</w:t>
      </w:r>
      <w:r w:rsidR="00560EDA" w:rsidRPr="00096D8B">
        <w:rPr>
          <w:szCs w:val="23"/>
        </w:rPr>
        <w:t>,</w:t>
      </w:r>
      <w:r w:rsidR="00560EDA">
        <w:rPr>
          <w:szCs w:val="23"/>
        </w:rPr>
        <w:t xml:space="preserve"> above</w:t>
      </w:r>
      <w:r w:rsidR="008B3A5F">
        <w:rPr>
          <w:szCs w:val="23"/>
        </w:rPr>
        <w:t xml:space="preserve">. </w:t>
      </w:r>
    </w:p>
    <w:p w14:paraId="4CB5CCD7" w14:textId="07BFAE52" w:rsidR="00A1236B" w:rsidRPr="00D62577" w:rsidRDefault="00A1236B" w:rsidP="00D62577">
      <w:pPr>
        <w:pStyle w:val="BodyText"/>
        <w:rPr>
          <w:szCs w:val="23"/>
        </w:rPr>
      </w:pPr>
      <w:r w:rsidRPr="00D62577">
        <w:rPr>
          <w:szCs w:val="23"/>
        </w:rPr>
        <w:t xml:space="preserve">Another issue is whether the ADA should prohibit </w:t>
      </w:r>
      <w:r w:rsidR="006F5072" w:rsidRPr="00D62577">
        <w:rPr>
          <w:szCs w:val="23"/>
        </w:rPr>
        <w:t xml:space="preserve">intersectional </w:t>
      </w:r>
      <w:r w:rsidRPr="00D62577">
        <w:rPr>
          <w:szCs w:val="23"/>
        </w:rPr>
        <w:t xml:space="preserve">vilification too. For example, where someone’s vilified because </w:t>
      </w:r>
      <w:r w:rsidR="006F6B50" w:rsidRPr="00D62577">
        <w:rPr>
          <w:szCs w:val="23"/>
        </w:rPr>
        <w:t xml:space="preserve">of their race and </w:t>
      </w:r>
      <w:r w:rsidR="007505CC" w:rsidRPr="00D62577">
        <w:rPr>
          <w:szCs w:val="23"/>
        </w:rPr>
        <w:t xml:space="preserve">their </w:t>
      </w:r>
      <w:r w:rsidR="006F6B50" w:rsidRPr="00D62577">
        <w:rPr>
          <w:szCs w:val="23"/>
        </w:rPr>
        <w:t>sexual orientation</w:t>
      </w:r>
      <w:r w:rsidRPr="00D62577">
        <w:rPr>
          <w:szCs w:val="23"/>
        </w:rPr>
        <w:t>.</w:t>
      </w:r>
    </w:p>
    <w:p w14:paraId="13CDA83A" w14:textId="59D450F6" w:rsidR="00266043" w:rsidRDefault="00BC660D" w:rsidP="00F157DD">
      <w:pPr>
        <w:pStyle w:val="Heading3"/>
      </w:pPr>
      <w:r>
        <w:lastRenderedPageBreak/>
        <w:t xml:space="preserve">Protection against </w:t>
      </w:r>
      <w:r w:rsidR="00266043">
        <w:t xml:space="preserve">religious vilification </w:t>
      </w:r>
    </w:p>
    <w:p w14:paraId="52D57094" w14:textId="4247B117" w:rsidR="007B7C70" w:rsidRPr="00D62577" w:rsidRDefault="00BC660D" w:rsidP="00D62577">
      <w:pPr>
        <w:pStyle w:val="BodyText"/>
        <w:rPr>
          <w:szCs w:val="23"/>
        </w:rPr>
      </w:pPr>
      <w:r>
        <w:rPr>
          <w:szCs w:val="23"/>
        </w:rPr>
        <w:t>A p</w:t>
      </w:r>
      <w:r w:rsidR="007B7C70" w:rsidRPr="00D62577">
        <w:rPr>
          <w:szCs w:val="23"/>
        </w:rPr>
        <w:t>rotection</w:t>
      </w:r>
      <w:r w:rsidR="00CB4FF9">
        <w:rPr>
          <w:szCs w:val="23"/>
        </w:rPr>
        <w:t xml:space="preserve"> </w:t>
      </w:r>
      <w:r w:rsidR="007B7C70" w:rsidRPr="00D62577">
        <w:rPr>
          <w:szCs w:val="23"/>
        </w:rPr>
        <w:t>against religious vilification</w:t>
      </w:r>
      <w:r w:rsidR="00560EDA">
        <w:rPr>
          <w:szCs w:val="23"/>
        </w:rPr>
        <w:t xml:space="preserve"> w</w:t>
      </w:r>
      <w:r w:rsidR="00CB4FF9">
        <w:rPr>
          <w:szCs w:val="23"/>
        </w:rPr>
        <w:t>as</w:t>
      </w:r>
      <w:r w:rsidR="00560EDA">
        <w:rPr>
          <w:szCs w:val="23"/>
        </w:rPr>
        <w:t xml:space="preserve"> </w:t>
      </w:r>
      <w:r w:rsidR="007B7C70" w:rsidRPr="00D62577">
        <w:rPr>
          <w:szCs w:val="23"/>
        </w:rPr>
        <w:t xml:space="preserve">added to the ADA in 2023. </w:t>
      </w:r>
      <w:r w:rsidR="00560EDA">
        <w:rPr>
          <w:szCs w:val="23"/>
        </w:rPr>
        <w:t>This</w:t>
      </w:r>
      <w:r w:rsidR="006C73BB" w:rsidRPr="00D62577">
        <w:rPr>
          <w:szCs w:val="23"/>
        </w:rPr>
        <w:t xml:space="preserve"> makes it unlawful, by a public act, </w:t>
      </w:r>
      <w:r w:rsidR="007B7C70" w:rsidRPr="00D62577">
        <w:rPr>
          <w:szCs w:val="23"/>
        </w:rPr>
        <w:t>to incite hatred towards, serious contempt for or severe ridicule of a person or group, because they:</w:t>
      </w:r>
    </w:p>
    <w:p w14:paraId="614CD008" w14:textId="57028520" w:rsidR="007B7C70" w:rsidRPr="00D62577" w:rsidRDefault="007B7C70" w:rsidP="00D62577">
      <w:pPr>
        <w:pStyle w:val="BodyText"/>
        <w:rPr>
          <w:szCs w:val="23"/>
        </w:rPr>
      </w:pPr>
      <w:r w:rsidRPr="00D62577">
        <w:rPr>
          <w:szCs w:val="23"/>
        </w:rPr>
        <w:t>•</w:t>
      </w:r>
      <w:r w:rsidRPr="00D62577">
        <w:rPr>
          <w:szCs w:val="23"/>
        </w:rPr>
        <w:tab/>
        <w:t>have or do</w:t>
      </w:r>
      <w:r w:rsidR="006C73BB" w:rsidRPr="00D62577">
        <w:rPr>
          <w:szCs w:val="23"/>
        </w:rPr>
        <w:t>n’</w:t>
      </w:r>
      <w:r w:rsidRPr="00D62577">
        <w:rPr>
          <w:szCs w:val="23"/>
        </w:rPr>
        <w:t>t have a religious belief or affiliation, or</w:t>
      </w:r>
    </w:p>
    <w:p w14:paraId="3EF0CD70" w14:textId="0AEE78CE" w:rsidR="00266043" w:rsidRPr="00D62577" w:rsidRDefault="007B7C70" w:rsidP="00D62577">
      <w:pPr>
        <w:pStyle w:val="BodyText"/>
        <w:rPr>
          <w:szCs w:val="23"/>
        </w:rPr>
      </w:pPr>
      <w:r w:rsidRPr="00D62577">
        <w:rPr>
          <w:szCs w:val="23"/>
        </w:rPr>
        <w:t>•</w:t>
      </w:r>
      <w:r w:rsidRPr="00D62577">
        <w:rPr>
          <w:szCs w:val="23"/>
        </w:rPr>
        <w:tab/>
        <w:t xml:space="preserve">engage, or </w:t>
      </w:r>
      <w:r w:rsidR="006C73BB" w:rsidRPr="00D62577">
        <w:rPr>
          <w:szCs w:val="23"/>
        </w:rPr>
        <w:t>don’t</w:t>
      </w:r>
      <w:r w:rsidRPr="00D62577">
        <w:rPr>
          <w:szCs w:val="23"/>
        </w:rPr>
        <w:t xml:space="preserve"> engage, in religious activity.  </w:t>
      </w:r>
    </w:p>
    <w:p w14:paraId="4C3B86FE" w14:textId="352CCF4A" w:rsidR="007B7C70" w:rsidRPr="00D62577" w:rsidRDefault="007B7C70" w:rsidP="00D62577">
      <w:pPr>
        <w:pStyle w:val="BodyText"/>
        <w:rPr>
          <w:szCs w:val="23"/>
        </w:rPr>
      </w:pPr>
      <w:r w:rsidRPr="00D62577">
        <w:rPr>
          <w:szCs w:val="23"/>
        </w:rPr>
        <w:t xml:space="preserve">Some see this as an important protection for people of faith in the context of growing intolerance. Others, while generally supporting protections against religious vilification, say the </w:t>
      </w:r>
      <w:r w:rsidR="00185000" w:rsidRPr="00D62577">
        <w:rPr>
          <w:szCs w:val="23"/>
        </w:rPr>
        <w:t xml:space="preserve">law </w:t>
      </w:r>
      <w:r w:rsidRPr="00D62577">
        <w:rPr>
          <w:szCs w:val="23"/>
        </w:rPr>
        <w:t xml:space="preserve">is unclear, too broad and doesn’t balance the right to freedom of </w:t>
      </w:r>
      <w:r w:rsidR="00185000" w:rsidRPr="00D62577">
        <w:rPr>
          <w:szCs w:val="23"/>
        </w:rPr>
        <w:t>speech</w:t>
      </w:r>
      <w:r w:rsidRPr="00D62577">
        <w:rPr>
          <w:szCs w:val="23"/>
        </w:rPr>
        <w:t>.</w:t>
      </w:r>
    </w:p>
    <w:p w14:paraId="480BA3ED" w14:textId="28456F9B" w:rsidR="00A1236B" w:rsidRDefault="00A1236B" w:rsidP="00F157DD">
      <w:pPr>
        <w:pStyle w:val="Heading2"/>
        <w:keepNext/>
        <w:keepLines/>
      </w:pPr>
      <w:bookmarkStart w:id="129" w:name="_Toc198621081"/>
      <w:r>
        <w:t>Whe</w:t>
      </w:r>
      <w:r w:rsidR="006F6B50">
        <w:t>n</w:t>
      </w:r>
      <w:r>
        <w:t xml:space="preserve"> </w:t>
      </w:r>
      <w:r w:rsidR="00D91E5D">
        <w:t xml:space="preserve">is </w:t>
      </w:r>
      <w:r>
        <w:t xml:space="preserve">vilification </w:t>
      </w:r>
      <w:r w:rsidR="00CB4FF9">
        <w:t xml:space="preserve">is </w:t>
      </w:r>
      <w:r>
        <w:t>prohibited</w:t>
      </w:r>
      <w:bookmarkEnd w:id="129"/>
    </w:p>
    <w:p w14:paraId="769DA2C0" w14:textId="079E521A" w:rsidR="00E93B7D" w:rsidRDefault="00A1236B" w:rsidP="00175FD9">
      <w:pPr>
        <w:pStyle w:val="BodyText"/>
        <w:rPr>
          <w:szCs w:val="23"/>
        </w:rPr>
      </w:pPr>
      <w:r w:rsidRPr="00D62577">
        <w:rPr>
          <w:szCs w:val="23"/>
        </w:rPr>
        <w:t xml:space="preserve">The prohibition </w:t>
      </w:r>
      <w:r w:rsidR="00195490" w:rsidRPr="00D62577">
        <w:rPr>
          <w:szCs w:val="23"/>
        </w:rPr>
        <w:t xml:space="preserve">of </w:t>
      </w:r>
      <w:r w:rsidR="00754D96" w:rsidRPr="00D62577">
        <w:rPr>
          <w:szCs w:val="23"/>
        </w:rPr>
        <w:t xml:space="preserve">vilification </w:t>
      </w:r>
      <w:r w:rsidR="00CB4FF9">
        <w:rPr>
          <w:szCs w:val="23"/>
        </w:rPr>
        <w:t xml:space="preserve">when there is a </w:t>
      </w:r>
      <w:r w:rsidR="00754D96" w:rsidRPr="00D62577">
        <w:rPr>
          <w:szCs w:val="23"/>
        </w:rPr>
        <w:t>“</w:t>
      </w:r>
      <w:r w:rsidRPr="00D62577">
        <w:rPr>
          <w:szCs w:val="23"/>
        </w:rPr>
        <w:t>public act</w:t>
      </w:r>
      <w:r w:rsidR="00754D96" w:rsidRPr="00D62577">
        <w:rPr>
          <w:szCs w:val="23"/>
        </w:rPr>
        <w:t>”</w:t>
      </w:r>
      <w:r w:rsidRPr="00D62577">
        <w:rPr>
          <w:szCs w:val="23"/>
        </w:rPr>
        <w:t xml:space="preserve">. </w:t>
      </w:r>
    </w:p>
    <w:p w14:paraId="710755F7" w14:textId="1B1A52DD" w:rsidR="00A1236B" w:rsidRPr="00D62577" w:rsidRDefault="00A1236B" w:rsidP="00175FD9">
      <w:pPr>
        <w:pStyle w:val="BodyText"/>
        <w:rPr>
          <w:szCs w:val="23"/>
        </w:rPr>
      </w:pPr>
      <w:r w:rsidRPr="00D62577">
        <w:rPr>
          <w:szCs w:val="23"/>
        </w:rPr>
        <w:t xml:space="preserve">The ADA defines </w:t>
      </w:r>
      <w:r w:rsidR="006F6B50" w:rsidRPr="00D62577">
        <w:rPr>
          <w:szCs w:val="23"/>
        </w:rPr>
        <w:t>“</w:t>
      </w:r>
      <w:r w:rsidRPr="00D62577">
        <w:rPr>
          <w:szCs w:val="23"/>
        </w:rPr>
        <w:t>public act</w:t>
      </w:r>
      <w:r w:rsidR="006F6B50" w:rsidRPr="00D62577">
        <w:rPr>
          <w:szCs w:val="23"/>
        </w:rPr>
        <w:t>”</w:t>
      </w:r>
      <w:r w:rsidRPr="00D62577">
        <w:rPr>
          <w:szCs w:val="23"/>
        </w:rPr>
        <w:t xml:space="preserve"> broadly. It includes</w:t>
      </w:r>
      <w:r w:rsidR="008C7274" w:rsidRPr="00D62577">
        <w:rPr>
          <w:szCs w:val="23"/>
        </w:rPr>
        <w:t>:</w:t>
      </w:r>
      <w:r w:rsidRPr="00D62577">
        <w:rPr>
          <w:szCs w:val="23"/>
        </w:rPr>
        <w:t xml:space="preserve"> </w:t>
      </w:r>
    </w:p>
    <w:p w14:paraId="4179E3F6" w14:textId="6AB5D5C4" w:rsidR="00A1236B" w:rsidRDefault="00971C6D" w:rsidP="00503BE0">
      <w:pPr>
        <w:pStyle w:val="ListBullet"/>
      </w:pPr>
      <w:r>
        <w:t xml:space="preserve">any form of </w:t>
      </w:r>
      <w:r w:rsidR="00A1236B">
        <w:t xml:space="preserve">public communication, like speeches or radio broadcasts </w:t>
      </w:r>
    </w:p>
    <w:p w14:paraId="7C2B23B7" w14:textId="0BD36CEE" w:rsidR="00A1236B" w:rsidRDefault="00971C6D" w:rsidP="00503BE0">
      <w:pPr>
        <w:pStyle w:val="ListBullet"/>
      </w:pPr>
      <w:r>
        <w:t xml:space="preserve">other </w:t>
      </w:r>
      <w:r w:rsidR="00A1236B">
        <w:t>conduct that can be observed by the public, like gestures</w:t>
      </w:r>
      <w:r w:rsidR="00841C1E">
        <w:t>,</w:t>
      </w:r>
      <w:r w:rsidR="00A1236B">
        <w:t xml:space="preserve"> or </w:t>
      </w:r>
      <w:r w:rsidR="00841C1E">
        <w:t xml:space="preserve">displaying </w:t>
      </w:r>
      <w:r w:rsidR="00A1236B">
        <w:t>emblems or flags, and</w:t>
      </w:r>
    </w:p>
    <w:p w14:paraId="1E060B09" w14:textId="1F391E43" w:rsidR="00A1236B" w:rsidRDefault="00A1236B" w:rsidP="00503BE0">
      <w:pPr>
        <w:pStyle w:val="ListBullet"/>
      </w:pPr>
      <w:r>
        <w:t>distributing or circulating any matter</w:t>
      </w:r>
      <w:r w:rsidR="00CA7041">
        <w:t xml:space="preserve"> to the public</w:t>
      </w:r>
      <w:r>
        <w:t xml:space="preserve">, </w:t>
      </w:r>
      <w:r w:rsidR="000E631F">
        <w:t>knowing it promotes or expresses hatred, serious contempt or ridicule of a person or group based on their protect</w:t>
      </w:r>
      <w:r w:rsidR="00493631">
        <w:t>ed</w:t>
      </w:r>
      <w:r w:rsidR="000E631F">
        <w:t xml:space="preserve"> attribute</w:t>
      </w:r>
      <w:r>
        <w:t>.</w:t>
      </w:r>
    </w:p>
    <w:p w14:paraId="68E20CF1" w14:textId="79323D3F" w:rsidR="00A1236B" w:rsidRPr="00D62577" w:rsidRDefault="00A1236B" w:rsidP="00D62577">
      <w:pPr>
        <w:pStyle w:val="BodyText"/>
        <w:rPr>
          <w:szCs w:val="23"/>
        </w:rPr>
      </w:pPr>
      <w:r w:rsidRPr="00D62577">
        <w:rPr>
          <w:szCs w:val="23"/>
        </w:rPr>
        <w:t xml:space="preserve">Whether something is </w:t>
      </w:r>
      <w:r w:rsidR="00944F38" w:rsidRPr="00D62577">
        <w:rPr>
          <w:szCs w:val="23"/>
        </w:rPr>
        <w:t>a “</w:t>
      </w:r>
      <w:r w:rsidRPr="00D62577">
        <w:rPr>
          <w:szCs w:val="23"/>
        </w:rPr>
        <w:t>public</w:t>
      </w:r>
      <w:r w:rsidR="00944F38" w:rsidRPr="00D62577">
        <w:rPr>
          <w:szCs w:val="23"/>
        </w:rPr>
        <w:t xml:space="preserve"> act”</w:t>
      </w:r>
      <w:r w:rsidRPr="00D62577">
        <w:rPr>
          <w:szCs w:val="23"/>
        </w:rPr>
        <w:t xml:space="preserve"> depends on</w:t>
      </w:r>
      <w:r w:rsidR="006C73BB" w:rsidRPr="00D62577">
        <w:rPr>
          <w:szCs w:val="23"/>
        </w:rPr>
        <w:t xml:space="preserve"> the circumstances</w:t>
      </w:r>
      <w:r w:rsidRPr="00D62577">
        <w:rPr>
          <w:szCs w:val="23"/>
        </w:rPr>
        <w:t xml:space="preserve">. It </w:t>
      </w:r>
      <w:r w:rsidR="00B80F43" w:rsidRPr="00D62577">
        <w:rPr>
          <w:szCs w:val="23"/>
        </w:rPr>
        <w:t xml:space="preserve">has been found to include </w:t>
      </w:r>
      <w:r w:rsidRPr="00D62577">
        <w:rPr>
          <w:szCs w:val="23"/>
        </w:rPr>
        <w:t>some, but not all</w:t>
      </w:r>
      <w:r w:rsidR="004B77E9" w:rsidRPr="00D62577">
        <w:rPr>
          <w:szCs w:val="23"/>
        </w:rPr>
        <w:t>,</w:t>
      </w:r>
      <w:r w:rsidRPr="00D62577">
        <w:rPr>
          <w:szCs w:val="23"/>
        </w:rPr>
        <w:t xml:space="preserve"> online acts and social media activities. </w:t>
      </w:r>
      <w:r w:rsidR="00B148CC" w:rsidRPr="00D62577">
        <w:rPr>
          <w:szCs w:val="23"/>
        </w:rPr>
        <w:t xml:space="preserve">In some situations, </w:t>
      </w:r>
      <w:r w:rsidRPr="00D62577">
        <w:rPr>
          <w:szCs w:val="23"/>
        </w:rPr>
        <w:t>acts</w:t>
      </w:r>
      <w:r w:rsidRPr="00D62577">
        <w:rPr>
          <w:szCs w:val="23"/>
          <w:lang w:eastAsia="en-US"/>
        </w:rPr>
        <w:t xml:space="preserve"> directed at sections of the public, or small groups of people, can be considered public. </w:t>
      </w:r>
    </w:p>
    <w:p w14:paraId="43176DFD" w14:textId="3BD71253" w:rsidR="00A1236B" w:rsidRPr="00D62577" w:rsidRDefault="00A1236B" w:rsidP="00D62577">
      <w:pPr>
        <w:pStyle w:val="BodyText"/>
        <w:rPr>
          <w:szCs w:val="23"/>
        </w:rPr>
      </w:pPr>
      <w:r w:rsidRPr="00D62577">
        <w:rPr>
          <w:szCs w:val="23"/>
        </w:rPr>
        <w:t xml:space="preserve">Views differ about the </w:t>
      </w:r>
      <w:r w:rsidR="00B148CC" w:rsidRPr="00D62577">
        <w:rPr>
          <w:szCs w:val="23"/>
        </w:rPr>
        <w:t xml:space="preserve">ADA’s </w:t>
      </w:r>
      <w:r w:rsidR="00664B2D" w:rsidRPr="00D62577">
        <w:rPr>
          <w:szCs w:val="23"/>
        </w:rPr>
        <w:t>definition of “</w:t>
      </w:r>
      <w:r w:rsidRPr="00D62577">
        <w:rPr>
          <w:szCs w:val="23"/>
        </w:rPr>
        <w:t>public act</w:t>
      </w:r>
      <w:r w:rsidR="00664B2D" w:rsidRPr="00D62577">
        <w:rPr>
          <w:szCs w:val="23"/>
        </w:rPr>
        <w:t>”</w:t>
      </w:r>
      <w:r w:rsidRPr="00D62577">
        <w:rPr>
          <w:szCs w:val="23"/>
        </w:rPr>
        <w:t xml:space="preserve">. Some think it’s unclear and inconsistent. Others think it’s too broad and should be narrowed to preserve freedom of speech and religion.  </w:t>
      </w:r>
    </w:p>
    <w:p w14:paraId="74E36716" w14:textId="6D42DEC2" w:rsidR="00A1236B" w:rsidRPr="00D62577" w:rsidRDefault="00A1236B" w:rsidP="00D62577">
      <w:pPr>
        <w:pStyle w:val="BodyText"/>
        <w:rPr>
          <w:szCs w:val="23"/>
        </w:rPr>
      </w:pPr>
      <w:r w:rsidRPr="00D62577">
        <w:rPr>
          <w:szCs w:val="23"/>
        </w:rPr>
        <w:t xml:space="preserve">Some say the ADA’s definition </w:t>
      </w:r>
      <w:r w:rsidR="00D70600" w:rsidRPr="00D62577">
        <w:rPr>
          <w:szCs w:val="23"/>
        </w:rPr>
        <w:t>s</w:t>
      </w:r>
      <w:r w:rsidRPr="00D62577">
        <w:rPr>
          <w:szCs w:val="23"/>
        </w:rPr>
        <w:t>hould be consistent with the</w:t>
      </w:r>
      <w:r w:rsidR="00CB4FF9">
        <w:rPr>
          <w:szCs w:val="23"/>
        </w:rPr>
        <w:t xml:space="preserve"> section 93Z of the</w:t>
      </w:r>
      <w:r w:rsidRPr="00D62577">
        <w:rPr>
          <w:szCs w:val="23"/>
        </w:rPr>
        <w:t xml:space="preserve"> </w:t>
      </w:r>
      <w:r w:rsidRPr="00D62577">
        <w:rPr>
          <w:i/>
          <w:iCs/>
          <w:szCs w:val="23"/>
        </w:rPr>
        <w:t>Crimes Act</w:t>
      </w:r>
      <w:r w:rsidR="00CB4FF9">
        <w:rPr>
          <w:szCs w:val="23"/>
        </w:rPr>
        <w:t xml:space="preserve">. This </w:t>
      </w:r>
      <w:r w:rsidR="00D70600" w:rsidRPr="00D62577">
        <w:rPr>
          <w:szCs w:val="23"/>
        </w:rPr>
        <w:t xml:space="preserve">expressly </w:t>
      </w:r>
      <w:r w:rsidRPr="00D62577">
        <w:rPr>
          <w:szCs w:val="23"/>
        </w:rPr>
        <w:t>covers social media and other electronic communication, graffiti, and acts on private land.</w:t>
      </w:r>
    </w:p>
    <w:p w14:paraId="61791CD1" w14:textId="6E589511" w:rsidR="00A1236B" w:rsidRDefault="00CB4FF9" w:rsidP="00F157DD">
      <w:pPr>
        <w:pStyle w:val="Heading2"/>
      </w:pPr>
      <w:bookmarkStart w:id="130" w:name="_Toc198621082"/>
      <w:bookmarkStart w:id="131" w:name="_Toc195082021"/>
      <w:r>
        <w:t>T</w:t>
      </w:r>
      <w:r w:rsidR="00D91E5D">
        <w:t xml:space="preserve">he </w:t>
      </w:r>
      <w:r w:rsidR="0097130B">
        <w:t>test for v</w:t>
      </w:r>
      <w:r w:rsidR="00A1236B">
        <w:t>ilification</w:t>
      </w:r>
      <w:bookmarkEnd w:id="130"/>
      <w:r w:rsidR="00A1236B">
        <w:t xml:space="preserve"> </w:t>
      </w:r>
    </w:p>
    <w:bookmarkEnd w:id="131"/>
    <w:p w14:paraId="13D5F4B0" w14:textId="23FE8C6C" w:rsidR="0097130B" w:rsidRPr="00D62577" w:rsidRDefault="009D3C3A" w:rsidP="00D62577">
      <w:pPr>
        <w:pStyle w:val="BodyText"/>
        <w:rPr>
          <w:szCs w:val="23"/>
        </w:rPr>
      </w:pPr>
      <w:r w:rsidRPr="00D62577">
        <w:rPr>
          <w:szCs w:val="23"/>
        </w:rPr>
        <w:t xml:space="preserve">The ADA has an “incitement-based” test for vilification. </w:t>
      </w:r>
      <w:r w:rsidR="006624EF" w:rsidRPr="00D62577">
        <w:rPr>
          <w:szCs w:val="23"/>
        </w:rPr>
        <w:t xml:space="preserve">It </w:t>
      </w:r>
      <w:r w:rsidR="00C321FD" w:rsidRPr="00D62577">
        <w:rPr>
          <w:szCs w:val="23"/>
        </w:rPr>
        <w:t xml:space="preserve">focuses on </w:t>
      </w:r>
      <w:r w:rsidR="006D2F0D" w:rsidRPr="00D62577">
        <w:rPr>
          <w:szCs w:val="23"/>
        </w:rPr>
        <w:t xml:space="preserve">whether the public act incited, or was capable of inciting, </w:t>
      </w:r>
      <w:r w:rsidR="003F503E" w:rsidRPr="00D62577">
        <w:rPr>
          <w:szCs w:val="23"/>
        </w:rPr>
        <w:t>hatred</w:t>
      </w:r>
      <w:r w:rsidR="00246BBA" w:rsidRPr="00D62577">
        <w:rPr>
          <w:szCs w:val="23"/>
        </w:rPr>
        <w:t xml:space="preserve"> towards</w:t>
      </w:r>
      <w:r w:rsidR="003F503E" w:rsidRPr="00D62577">
        <w:rPr>
          <w:szCs w:val="23"/>
        </w:rPr>
        <w:t xml:space="preserve">, serious contempt for, or severe ridicule of a person or group, </w:t>
      </w:r>
      <w:r w:rsidR="006D2F0D" w:rsidRPr="00D62577">
        <w:rPr>
          <w:szCs w:val="23"/>
        </w:rPr>
        <w:t xml:space="preserve">in </w:t>
      </w:r>
      <w:r w:rsidR="006C73BB" w:rsidRPr="00D62577">
        <w:rPr>
          <w:szCs w:val="23"/>
        </w:rPr>
        <w:t>a third</w:t>
      </w:r>
      <w:r w:rsidR="001F2BD3" w:rsidRPr="00D62577">
        <w:rPr>
          <w:szCs w:val="23"/>
        </w:rPr>
        <w:t>-</w:t>
      </w:r>
      <w:r w:rsidR="006C73BB" w:rsidRPr="00D62577">
        <w:rPr>
          <w:szCs w:val="23"/>
        </w:rPr>
        <w:t xml:space="preserve">party </w:t>
      </w:r>
      <w:r w:rsidR="00716456" w:rsidRPr="00D62577">
        <w:rPr>
          <w:szCs w:val="23"/>
        </w:rPr>
        <w:t>audience</w:t>
      </w:r>
      <w:r w:rsidR="00B978E7" w:rsidRPr="00D62577">
        <w:rPr>
          <w:szCs w:val="23"/>
        </w:rPr>
        <w:t>.</w:t>
      </w:r>
      <w:r w:rsidR="00C321FD" w:rsidRPr="00D62577">
        <w:rPr>
          <w:szCs w:val="23"/>
        </w:rPr>
        <w:t xml:space="preserve"> </w:t>
      </w:r>
    </w:p>
    <w:p w14:paraId="1982835D" w14:textId="109703DA" w:rsidR="00CF5632" w:rsidRPr="00D62577" w:rsidRDefault="004B7CB8" w:rsidP="00D62577">
      <w:pPr>
        <w:pStyle w:val="BodyText"/>
        <w:rPr>
          <w:szCs w:val="23"/>
        </w:rPr>
      </w:pPr>
      <w:r w:rsidRPr="00D62577">
        <w:rPr>
          <w:szCs w:val="23"/>
        </w:rPr>
        <w:t xml:space="preserve">Some </w:t>
      </w:r>
      <w:r w:rsidR="00A1236B" w:rsidRPr="00D62577">
        <w:rPr>
          <w:szCs w:val="23"/>
        </w:rPr>
        <w:t xml:space="preserve">say this test is unclear, difficult to prove, and ignores the harm to victims. </w:t>
      </w:r>
    </w:p>
    <w:p w14:paraId="12F8605F" w14:textId="3CA5F889" w:rsidR="00A1236B" w:rsidRPr="00D62577" w:rsidRDefault="004B7CB8" w:rsidP="00D62577">
      <w:pPr>
        <w:pStyle w:val="BodyText"/>
        <w:rPr>
          <w:szCs w:val="23"/>
          <w:lang w:val="en-GB"/>
        </w:rPr>
      </w:pPr>
      <w:r w:rsidRPr="00D62577">
        <w:rPr>
          <w:szCs w:val="23"/>
        </w:rPr>
        <w:t>A “</w:t>
      </w:r>
      <w:r w:rsidR="00A1236B" w:rsidRPr="00D62577">
        <w:rPr>
          <w:szCs w:val="23"/>
        </w:rPr>
        <w:t>harm-based</w:t>
      </w:r>
      <w:r w:rsidR="00262D5D">
        <w:rPr>
          <w:szCs w:val="23"/>
        </w:rPr>
        <w:t>”</w:t>
      </w:r>
      <w:r w:rsidR="00A1236B" w:rsidRPr="00D62577">
        <w:rPr>
          <w:szCs w:val="23"/>
        </w:rPr>
        <w:t xml:space="preserve"> test</w:t>
      </w:r>
      <w:r w:rsidR="00CF5632" w:rsidRPr="00D62577">
        <w:rPr>
          <w:szCs w:val="23"/>
        </w:rPr>
        <w:t xml:space="preserve"> </w:t>
      </w:r>
      <w:r w:rsidR="00D54477" w:rsidRPr="00D62577">
        <w:rPr>
          <w:szCs w:val="23"/>
        </w:rPr>
        <w:t>is another approach</w:t>
      </w:r>
      <w:r w:rsidR="00A1236B" w:rsidRPr="00D62577">
        <w:rPr>
          <w:szCs w:val="23"/>
        </w:rPr>
        <w:t>. Harm-based tests focus on t</w:t>
      </w:r>
      <w:r w:rsidR="00A1236B" w:rsidRPr="00D62577">
        <w:rPr>
          <w:szCs w:val="23"/>
          <w:lang w:val="en-GB"/>
        </w:rPr>
        <w:t>he impact of the conduct on the targeted person or group</w:t>
      </w:r>
      <w:r w:rsidR="00CB4FF9">
        <w:rPr>
          <w:szCs w:val="23"/>
          <w:lang w:val="en-GB"/>
        </w:rPr>
        <w:t>.</w:t>
      </w:r>
      <w:r w:rsidR="00A1236B" w:rsidRPr="00D62577">
        <w:rPr>
          <w:szCs w:val="23"/>
          <w:lang w:val="en-GB"/>
        </w:rPr>
        <w:t xml:space="preserve"> </w:t>
      </w:r>
      <w:r w:rsidR="00C7313F">
        <w:rPr>
          <w:szCs w:val="23"/>
          <w:lang w:val="en-GB"/>
        </w:rPr>
        <w:t xml:space="preserve">For example, </w:t>
      </w:r>
      <w:r w:rsidR="00E12255">
        <w:rPr>
          <w:szCs w:val="23"/>
          <w:lang w:val="en-GB"/>
        </w:rPr>
        <w:t xml:space="preserve">the </w:t>
      </w:r>
      <w:r w:rsidR="00BD59AF">
        <w:rPr>
          <w:szCs w:val="23"/>
          <w:lang w:val="en-GB"/>
        </w:rPr>
        <w:t xml:space="preserve">test might </w:t>
      </w:r>
      <w:r w:rsidR="00C7313F">
        <w:rPr>
          <w:szCs w:val="23"/>
          <w:lang w:val="en-GB"/>
        </w:rPr>
        <w:t xml:space="preserve">ask </w:t>
      </w:r>
      <w:r w:rsidR="00A1236B" w:rsidRPr="00D62577">
        <w:rPr>
          <w:szCs w:val="23"/>
          <w:lang w:val="en-GB"/>
        </w:rPr>
        <w:t xml:space="preserve">whether the conduct </w:t>
      </w:r>
      <w:r w:rsidR="00793B5D" w:rsidRPr="00D62577">
        <w:rPr>
          <w:szCs w:val="23"/>
          <w:lang w:val="en-GB"/>
        </w:rPr>
        <w:t xml:space="preserve">is reasonably likely to </w:t>
      </w:r>
      <w:r w:rsidR="00A1236B" w:rsidRPr="00D62577">
        <w:rPr>
          <w:szCs w:val="23"/>
          <w:lang w:val="en-GB"/>
        </w:rPr>
        <w:t>offen</w:t>
      </w:r>
      <w:r w:rsidR="00793B5D" w:rsidRPr="00D62577">
        <w:rPr>
          <w:szCs w:val="23"/>
          <w:lang w:val="en-GB"/>
        </w:rPr>
        <w:t>d</w:t>
      </w:r>
      <w:r w:rsidR="00A1236B" w:rsidRPr="00D62577">
        <w:rPr>
          <w:szCs w:val="23"/>
          <w:lang w:val="en-GB"/>
        </w:rPr>
        <w:t>, humiliat</w:t>
      </w:r>
      <w:r w:rsidR="00793B5D" w:rsidRPr="00D62577">
        <w:rPr>
          <w:szCs w:val="23"/>
          <w:lang w:val="en-GB"/>
        </w:rPr>
        <w:t>e</w:t>
      </w:r>
      <w:r w:rsidR="00A1236B" w:rsidRPr="00D62577">
        <w:rPr>
          <w:szCs w:val="23"/>
          <w:lang w:val="en-GB"/>
        </w:rPr>
        <w:t>, insult, intimidat</w:t>
      </w:r>
      <w:r w:rsidR="005D7EC2" w:rsidRPr="00D62577">
        <w:rPr>
          <w:szCs w:val="23"/>
          <w:lang w:val="en-GB"/>
        </w:rPr>
        <w:t>e</w:t>
      </w:r>
      <w:r w:rsidR="00A1236B" w:rsidRPr="00D62577">
        <w:rPr>
          <w:szCs w:val="23"/>
          <w:lang w:val="en-GB"/>
        </w:rPr>
        <w:t xml:space="preserve"> or ridicule</w:t>
      </w:r>
      <w:r w:rsidR="005D7EC2" w:rsidRPr="00D62577">
        <w:rPr>
          <w:szCs w:val="23"/>
          <w:lang w:val="en-GB"/>
        </w:rPr>
        <w:t xml:space="preserve"> them</w:t>
      </w:r>
      <w:r w:rsidR="00A1236B" w:rsidRPr="00D62577">
        <w:rPr>
          <w:szCs w:val="23"/>
          <w:lang w:val="en-GB"/>
        </w:rPr>
        <w:t xml:space="preserve">. </w:t>
      </w:r>
    </w:p>
    <w:p w14:paraId="5D95E3EB" w14:textId="434EB07E" w:rsidR="00A1236B" w:rsidRPr="00D62577" w:rsidRDefault="005D7EC2" w:rsidP="00D62577">
      <w:pPr>
        <w:pStyle w:val="BodyText"/>
        <w:rPr>
          <w:szCs w:val="23"/>
          <w:lang w:val="en-GB"/>
        </w:rPr>
      </w:pPr>
      <w:r w:rsidRPr="00D62577">
        <w:rPr>
          <w:szCs w:val="23"/>
          <w:lang w:val="en-GB"/>
        </w:rPr>
        <w:t>Some argue h</w:t>
      </w:r>
      <w:r w:rsidR="00A1236B" w:rsidRPr="00D62577">
        <w:rPr>
          <w:szCs w:val="23"/>
          <w:lang w:val="en-GB"/>
        </w:rPr>
        <w:t xml:space="preserve">arm-based tests </w:t>
      </w:r>
      <w:r w:rsidRPr="00D62577">
        <w:rPr>
          <w:szCs w:val="23"/>
          <w:lang w:val="en-GB"/>
        </w:rPr>
        <w:t>better</w:t>
      </w:r>
      <w:r w:rsidR="00A1236B" w:rsidRPr="00D62577">
        <w:rPr>
          <w:szCs w:val="23"/>
          <w:lang w:val="en-GB"/>
        </w:rPr>
        <w:t xml:space="preserve"> reflect how people experience vilification. This is because they focus on the impact on the targeted group, not a third-party audience. </w:t>
      </w:r>
      <w:r w:rsidR="001F2BD3" w:rsidRPr="00D62577">
        <w:rPr>
          <w:szCs w:val="23"/>
          <w:lang w:val="en-GB"/>
        </w:rPr>
        <w:t>Harm-based tests</w:t>
      </w:r>
      <w:r w:rsidR="00CE049F" w:rsidRPr="00D62577">
        <w:rPr>
          <w:szCs w:val="23"/>
          <w:lang w:val="en-GB"/>
        </w:rPr>
        <w:t xml:space="preserve"> might also be easier to prove.</w:t>
      </w:r>
    </w:p>
    <w:p w14:paraId="5A558C2E" w14:textId="76B6201B" w:rsidR="00A1236B" w:rsidRPr="00D62577" w:rsidRDefault="00A1236B" w:rsidP="00D62577">
      <w:pPr>
        <w:pStyle w:val="BodyText"/>
        <w:rPr>
          <w:szCs w:val="23"/>
          <w:lang w:val="en-GB"/>
        </w:rPr>
      </w:pPr>
      <w:r w:rsidRPr="00D62577">
        <w:rPr>
          <w:szCs w:val="23"/>
          <w:lang w:val="en-GB"/>
        </w:rPr>
        <w:lastRenderedPageBreak/>
        <w:t xml:space="preserve">Some other </w:t>
      </w:r>
      <w:r w:rsidR="00E12255">
        <w:rPr>
          <w:szCs w:val="23"/>
          <w:lang w:val="en-GB"/>
        </w:rPr>
        <w:t xml:space="preserve">vilification </w:t>
      </w:r>
      <w:r w:rsidRPr="00D62577">
        <w:rPr>
          <w:szCs w:val="23"/>
          <w:lang w:val="en-GB"/>
        </w:rPr>
        <w:t xml:space="preserve">laws incorporate </w:t>
      </w:r>
      <w:r w:rsidR="00CE049F" w:rsidRPr="00D62577">
        <w:rPr>
          <w:szCs w:val="23"/>
          <w:lang w:val="en-GB"/>
        </w:rPr>
        <w:t xml:space="preserve">both </w:t>
      </w:r>
      <w:r w:rsidRPr="00D62577">
        <w:rPr>
          <w:szCs w:val="23"/>
          <w:lang w:val="en-GB"/>
        </w:rPr>
        <w:t xml:space="preserve">a harm-based and an incitement-based </w:t>
      </w:r>
      <w:r w:rsidR="00CE049F" w:rsidRPr="00D62577">
        <w:rPr>
          <w:szCs w:val="23"/>
          <w:lang w:val="en-GB"/>
        </w:rPr>
        <w:t>test</w:t>
      </w:r>
      <w:r w:rsidRPr="00D62577">
        <w:rPr>
          <w:szCs w:val="23"/>
          <w:lang w:val="en-GB"/>
        </w:rPr>
        <w:t>. Th</w:t>
      </w:r>
      <w:r w:rsidR="00E12255">
        <w:rPr>
          <w:szCs w:val="23"/>
          <w:lang w:val="en-GB"/>
        </w:rPr>
        <w:t>ey</w:t>
      </w:r>
      <w:r w:rsidRPr="00D62577">
        <w:rPr>
          <w:szCs w:val="23"/>
          <w:lang w:val="en-GB"/>
        </w:rPr>
        <w:t xml:space="preserve"> </w:t>
      </w:r>
      <w:r w:rsidR="00D050BD" w:rsidRPr="00D62577">
        <w:rPr>
          <w:szCs w:val="23"/>
          <w:lang w:val="en-GB"/>
        </w:rPr>
        <w:t>prohibit a</w:t>
      </w:r>
      <w:r w:rsidRPr="00D62577">
        <w:rPr>
          <w:szCs w:val="23"/>
          <w:lang w:val="en-GB"/>
        </w:rPr>
        <w:t xml:space="preserve"> wide range of conduct.</w:t>
      </w:r>
    </w:p>
    <w:p w14:paraId="167570E9" w14:textId="0D77EA21" w:rsidR="00A1236B" w:rsidRPr="00D62577" w:rsidRDefault="00CE049F" w:rsidP="00D62577">
      <w:pPr>
        <w:pStyle w:val="BodyText"/>
        <w:rPr>
          <w:szCs w:val="23"/>
          <w:lang w:val="en-GB"/>
        </w:rPr>
      </w:pPr>
      <w:r w:rsidRPr="00D62577">
        <w:rPr>
          <w:szCs w:val="23"/>
        </w:rPr>
        <w:t>However, s</w:t>
      </w:r>
      <w:r w:rsidR="004B7CB8" w:rsidRPr="00D62577">
        <w:rPr>
          <w:szCs w:val="23"/>
        </w:rPr>
        <w:t>ome people support th</w:t>
      </w:r>
      <w:r w:rsidRPr="00D62577">
        <w:rPr>
          <w:szCs w:val="23"/>
        </w:rPr>
        <w:t>e ADA’s existing t</w:t>
      </w:r>
      <w:r w:rsidR="004B7CB8" w:rsidRPr="00D62577">
        <w:rPr>
          <w:szCs w:val="23"/>
        </w:rPr>
        <w:t>est</w:t>
      </w:r>
      <w:r w:rsidRPr="00D62577">
        <w:rPr>
          <w:szCs w:val="23"/>
        </w:rPr>
        <w:t xml:space="preserve">. </w:t>
      </w:r>
      <w:r w:rsidR="005936DC" w:rsidRPr="00D62577">
        <w:rPr>
          <w:szCs w:val="23"/>
        </w:rPr>
        <w:t xml:space="preserve">They </w:t>
      </w:r>
      <w:r w:rsidR="004B7CB8" w:rsidRPr="00D62577">
        <w:rPr>
          <w:szCs w:val="23"/>
        </w:rPr>
        <w:t>say a lower standard might limit free speech.</w:t>
      </w:r>
    </w:p>
    <w:p w14:paraId="32796799" w14:textId="5C679924" w:rsidR="00A1236B" w:rsidRDefault="00C31F13" w:rsidP="00F157DD">
      <w:pPr>
        <w:pStyle w:val="Heading2"/>
      </w:pPr>
      <w:bookmarkStart w:id="132" w:name="_Toc198621083"/>
      <w:r>
        <w:t>E</w:t>
      </w:r>
      <w:r w:rsidR="00862F0F">
        <w:t>xceptions</w:t>
      </w:r>
      <w:bookmarkEnd w:id="132"/>
      <w:r w:rsidR="00862F0F">
        <w:t xml:space="preserve">  </w:t>
      </w:r>
    </w:p>
    <w:p w14:paraId="28D2FEA1" w14:textId="75FBDCB1" w:rsidR="00547BD8" w:rsidRDefault="007B238E" w:rsidP="00D62577">
      <w:pPr>
        <w:pStyle w:val="BodyText"/>
        <w:rPr>
          <w:szCs w:val="23"/>
        </w:rPr>
      </w:pPr>
      <w:r>
        <w:rPr>
          <w:szCs w:val="23"/>
        </w:rPr>
        <w:t xml:space="preserve">The ADA has broad exceptions that apply to a range of </w:t>
      </w:r>
      <w:r w:rsidR="00547BD8">
        <w:rPr>
          <w:szCs w:val="23"/>
        </w:rPr>
        <w:t>unlawful conduct, including to vilification. We outline some of these below, starting a</w:t>
      </w:r>
      <w:r w:rsidR="00547BD8" w:rsidRPr="00096D8B">
        <w:rPr>
          <w:szCs w:val="23"/>
        </w:rPr>
        <w:t xml:space="preserve">t page </w:t>
      </w:r>
      <w:r w:rsidR="00096D8B" w:rsidRPr="00096D8B">
        <w:rPr>
          <w:szCs w:val="23"/>
        </w:rPr>
        <w:t>22</w:t>
      </w:r>
      <w:r w:rsidR="00547BD8" w:rsidRPr="00096D8B">
        <w:rPr>
          <w:szCs w:val="23"/>
        </w:rPr>
        <w:t>.</w:t>
      </w:r>
    </w:p>
    <w:p w14:paraId="25217082" w14:textId="2B9FA265" w:rsidR="00531DD0" w:rsidRDefault="00531DD0" w:rsidP="00D62577">
      <w:pPr>
        <w:pStyle w:val="BodyText"/>
        <w:rPr>
          <w:szCs w:val="23"/>
        </w:rPr>
      </w:pPr>
      <w:r>
        <w:rPr>
          <w:szCs w:val="23"/>
        </w:rPr>
        <w:t>Other</w:t>
      </w:r>
      <w:r w:rsidR="004B5399">
        <w:rPr>
          <w:szCs w:val="23"/>
        </w:rPr>
        <w:t xml:space="preserve"> </w:t>
      </w:r>
      <w:r>
        <w:rPr>
          <w:szCs w:val="23"/>
        </w:rPr>
        <w:t>specific ex</w:t>
      </w:r>
      <w:r w:rsidR="007A2C97">
        <w:rPr>
          <w:szCs w:val="23"/>
        </w:rPr>
        <w:t>ceptions</w:t>
      </w:r>
      <w:r>
        <w:rPr>
          <w:szCs w:val="23"/>
        </w:rPr>
        <w:t xml:space="preserve"> apply to vilification. There are exceptions for: </w:t>
      </w:r>
    </w:p>
    <w:p w14:paraId="63181C0D" w14:textId="3D341739" w:rsidR="00465DBD" w:rsidRDefault="002836F0" w:rsidP="00503BE0">
      <w:pPr>
        <w:pStyle w:val="ListBullet"/>
      </w:pPr>
      <w:r>
        <w:t xml:space="preserve">the fair </w:t>
      </w:r>
      <w:r w:rsidR="00A1236B">
        <w:t xml:space="preserve">reporting of </w:t>
      </w:r>
      <w:r w:rsidR="00C0660F">
        <w:t xml:space="preserve">an </w:t>
      </w:r>
      <w:r>
        <w:t>act</w:t>
      </w:r>
      <w:r w:rsidR="00C0660F">
        <w:t xml:space="preserve"> of vilification</w:t>
      </w:r>
    </w:p>
    <w:p w14:paraId="160B83B0" w14:textId="16F598A4" w:rsidR="00D052CC" w:rsidRDefault="00A1236B" w:rsidP="00503BE0">
      <w:pPr>
        <w:pStyle w:val="ListBullet"/>
      </w:pPr>
      <w:r>
        <w:t xml:space="preserve">acts </w:t>
      </w:r>
      <w:r w:rsidR="00FE39C5">
        <w:t xml:space="preserve">done reasonably, and in good faith, for </w:t>
      </w:r>
      <w:r>
        <w:t xml:space="preserve">academic, artistic, scientific or research purposes, or </w:t>
      </w:r>
      <w:r w:rsidR="00256FE5">
        <w:t>other purposes in the public interest</w:t>
      </w:r>
      <w:r w:rsidR="00D052CC">
        <w:t>, and</w:t>
      </w:r>
    </w:p>
    <w:p w14:paraId="768820F6" w14:textId="2F776A90" w:rsidR="00A1236B" w:rsidRDefault="00D052CC" w:rsidP="00503BE0">
      <w:pPr>
        <w:pStyle w:val="ListBullet"/>
      </w:pPr>
      <w:r>
        <w:t>a specific defence to defamation.</w:t>
      </w:r>
      <w:r w:rsidR="00A1236B">
        <w:t xml:space="preserve"> </w:t>
      </w:r>
    </w:p>
    <w:p w14:paraId="5F65690A" w14:textId="6BBAC2C3" w:rsidR="00A1236B" w:rsidRPr="00D62577" w:rsidRDefault="00B057A1" w:rsidP="00D62577">
      <w:pPr>
        <w:pStyle w:val="BodyText"/>
        <w:rPr>
          <w:color w:val="000000"/>
          <w:szCs w:val="23"/>
        </w:rPr>
      </w:pPr>
      <w:r w:rsidRPr="00D62577">
        <w:rPr>
          <w:szCs w:val="23"/>
        </w:rPr>
        <w:t>P</w:t>
      </w:r>
      <w:r w:rsidR="00A1236B" w:rsidRPr="00D62577">
        <w:rPr>
          <w:szCs w:val="23"/>
        </w:rPr>
        <w:t xml:space="preserve">ublic interest exceptions </w:t>
      </w:r>
      <w:r w:rsidR="00D96099" w:rsidRPr="00D62577">
        <w:rPr>
          <w:szCs w:val="23"/>
        </w:rPr>
        <w:t>to t</w:t>
      </w:r>
      <w:r w:rsidR="00D96099" w:rsidRPr="00D62577">
        <w:rPr>
          <w:color w:val="auto"/>
          <w:szCs w:val="23"/>
        </w:rPr>
        <w:t xml:space="preserve">ransgender, HIV/AIDS and religious vilification </w:t>
      </w:r>
      <w:r w:rsidR="00FA228A" w:rsidRPr="00D62577">
        <w:rPr>
          <w:color w:val="auto"/>
          <w:szCs w:val="23"/>
        </w:rPr>
        <w:t xml:space="preserve">allow for </w:t>
      </w:r>
      <w:r w:rsidR="00A1236B" w:rsidRPr="00D62577">
        <w:rPr>
          <w:szCs w:val="23"/>
        </w:rPr>
        <w:t>religious instruction or religious discussion</w:t>
      </w:r>
      <w:r w:rsidR="00FA228A" w:rsidRPr="00D62577">
        <w:rPr>
          <w:szCs w:val="23"/>
        </w:rPr>
        <w:t>.</w:t>
      </w:r>
      <w:r w:rsidR="00CB0720" w:rsidRPr="00D62577">
        <w:rPr>
          <w:szCs w:val="23"/>
        </w:rPr>
        <w:t xml:space="preserve"> </w:t>
      </w:r>
      <w:r w:rsidR="00FA228A" w:rsidRPr="00D62577">
        <w:rPr>
          <w:szCs w:val="23"/>
        </w:rPr>
        <w:t>T</w:t>
      </w:r>
      <w:r w:rsidR="00A1236B" w:rsidRPr="00D62577">
        <w:rPr>
          <w:szCs w:val="23"/>
        </w:rPr>
        <w:t>he public interest exception to racial vilification doesn’t expressly include these purposes.</w:t>
      </w:r>
    </w:p>
    <w:p w14:paraId="507B7F38" w14:textId="6D45DE62" w:rsidR="00A1236B" w:rsidRPr="00D62577" w:rsidRDefault="00A1236B" w:rsidP="00D62577">
      <w:pPr>
        <w:pStyle w:val="BodyText"/>
        <w:rPr>
          <w:szCs w:val="23"/>
        </w:rPr>
      </w:pPr>
      <w:r w:rsidRPr="00D62577">
        <w:rPr>
          <w:szCs w:val="23"/>
        </w:rPr>
        <w:t xml:space="preserve">There are mixed views </w:t>
      </w:r>
      <w:r w:rsidR="004D11E2">
        <w:rPr>
          <w:szCs w:val="23"/>
        </w:rPr>
        <w:t xml:space="preserve">on </w:t>
      </w:r>
      <w:r w:rsidRPr="00D62577">
        <w:rPr>
          <w:szCs w:val="23"/>
        </w:rPr>
        <w:t>the exceptions</w:t>
      </w:r>
      <w:r w:rsidR="00920972">
        <w:rPr>
          <w:szCs w:val="23"/>
        </w:rPr>
        <w:t xml:space="preserve"> to the vilification protections</w:t>
      </w:r>
      <w:r w:rsidRPr="00D62577">
        <w:rPr>
          <w:szCs w:val="23"/>
        </w:rPr>
        <w:t xml:space="preserve">. Some think they should be </w:t>
      </w:r>
      <w:r w:rsidR="00754D96" w:rsidRPr="00D62577">
        <w:rPr>
          <w:szCs w:val="23"/>
        </w:rPr>
        <w:t xml:space="preserve">kept </w:t>
      </w:r>
      <w:r w:rsidRPr="00D62577">
        <w:rPr>
          <w:szCs w:val="23"/>
        </w:rPr>
        <w:t xml:space="preserve">to safeguard freedom of speech and </w:t>
      </w:r>
      <w:r w:rsidR="00754D96" w:rsidRPr="00D62577">
        <w:rPr>
          <w:szCs w:val="23"/>
        </w:rPr>
        <w:t xml:space="preserve">freedom of </w:t>
      </w:r>
      <w:r w:rsidRPr="00D62577">
        <w:rPr>
          <w:szCs w:val="23"/>
        </w:rPr>
        <w:t xml:space="preserve">religion. Others think they should be clarified or narrowed. </w:t>
      </w:r>
      <w:r w:rsidRPr="00D62577">
        <w:rPr>
          <w:szCs w:val="23"/>
        </w:rPr>
        <w:br w:type="page"/>
      </w:r>
    </w:p>
    <w:p w14:paraId="43D3174F" w14:textId="77777777" w:rsidR="00A1236B" w:rsidRDefault="00A1236B" w:rsidP="00AD337B">
      <w:pPr>
        <w:pStyle w:val="Heading1"/>
      </w:pPr>
      <w:bookmarkStart w:id="133" w:name="_Toc195082023"/>
      <w:bookmarkStart w:id="134" w:name="_Toc198621084"/>
      <w:r>
        <w:lastRenderedPageBreak/>
        <w:t>Harassment</w:t>
      </w:r>
      <w:bookmarkEnd w:id="133"/>
      <w:bookmarkEnd w:id="134"/>
    </w:p>
    <w:p w14:paraId="7A6A96C9" w14:textId="4CB635B8" w:rsidR="00F8230B" w:rsidRDefault="00A1236B" w:rsidP="00C86AFA">
      <w:pPr>
        <w:pStyle w:val="Quote"/>
      </w:pPr>
      <w:r>
        <w:t>T</w:t>
      </w:r>
      <w:r w:rsidRPr="00000290">
        <w:t>he ADA prohibits sexual harassment</w:t>
      </w:r>
      <w:r w:rsidR="008B43A4">
        <w:t xml:space="preserve">. This is </w:t>
      </w:r>
      <w:r w:rsidRPr="00000290">
        <w:t>unwelcome</w:t>
      </w:r>
      <w:r>
        <w:t xml:space="preserve"> sexual</w:t>
      </w:r>
      <w:r w:rsidRPr="00000290">
        <w:t xml:space="preserve"> behaviour. </w:t>
      </w:r>
      <w:r>
        <w:t>It can include sexually suggestive comments, questions, gestures and physical contact.</w:t>
      </w:r>
      <w:r w:rsidR="004271B8">
        <w:t xml:space="preserve"> </w:t>
      </w:r>
    </w:p>
    <w:p w14:paraId="3FDFA5B9" w14:textId="341CECD8" w:rsidR="00245BEF" w:rsidRDefault="00677BA3" w:rsidP="00F157DD">
      <w:pPr>
        <w:pStyle w:val="Heading2"/>
      </w:pPr>
      <w:bookmarkStart w:id="135" w:name="_Toc198621085"/>
      <w:r>
        <w:t>T</w:t>
      </w:r>
      <w:r w:rsidR="00774325">
        <w:t xml:space="preserve">he </w:t>
      </w:r>
      <w:r w:rsidR="00245BEF">
        <w:t>test for sexual harassment</w:t>
      </w:r>
      <w:bookmarkEnd w:id="135"/>
    </w:p>
    <w:p w14:paraId="790A3AAC" w14:textId="77777777" w:rsidR="00492B1F" w:rsidRPr="00D62577" w:rsidRDefault="00A1236B" w:rsidP="00D62577">
      <w:pPr>
        <w:pStyle w:val="BodyText"/>
        <w:rPr>
          <w:szCs w:val="23"/>
        </w:rPr>
      </w:pPr>
      <w:r w:rsidRPr="00D62577">
        <w:rPr>
          <w:szCs w:val="23"/>
        </w:rPr>
        <w:t xml:space="preserve">To prove sexual harassment, a complainant must satisfy a </w:t>
      </w:r>
      <w:r w:rsidR="008C7274" w:rsidRPr="00D62577">
        <w:rPr>
          <w:szCs w:val="23"/>
        </w:rPr>
        <w:t>four</w:t>
      </w:r>
      <w:r w:rsidR="00245BEF" w:rsidRPr="00D62577">
        <w:rPr>
          <w:szCs w:val="23"/>
        </w:rPr>
        <w:t>-</w:t>
      </w:r>
      <w:r w:rsidRPr="00D62577">
        <w:rPr>
          <w:szCs w:val="23"/>
        </w:rPr>
        <w:t xml:space="preserve">step test. </w:t>
      </w:r>
    </w:p>
    <w:p w14:paraId="01727AFE" w14:textId="20410284" w:rsidR="00245BEF" w:rsidRPr="00D62577" w:rsidRDefault="001B474B" w:rsidP="00D62577">
      <w:pPr>
        <w:pStyle w:val="BodyText"/>
        <w:rPr>
          <w:szCs w:val="23"/>
        </w:rPr>
      </w:pPr>
      <w:r w:rsidRPr="00D62577">
        <w:rPr>
          <w:szCs w:val="23"/>
        </w:rPr>
        <w:t>Complainant</w:t>
      </w:r>
      <w:r w:rsidR="00936276" w:rsidRPr="00D62577">
        <w:rPr>
          <w:szCs w:val="23"/>
        </w:rPr>
        <w:t>s</w:t>
      </w:r>
      <w:r w:rsidRPr="00D62577">
        <w:rPr>
          <w:szCs w:val="23"/>
        </w:rPr>
        <w:t xml:space="preserve"> must</w:t>
      </w:r>
      <w:r w:rsidR="002D6863" w:rsidRPr="00D62577">
        <w:rPr>
          <w:szCs w:val="23"/>
        </w:rPr>
        <w:t xml:space="preserve"> show</w:t>
      </w:r>
      <w:r w:rsidRPr="00D62577">
        <w:rPr>
          <w:szCs w:val="23"/>
        </w:rPr>
        <w:t xml:space="preserve">: </w:t>
      </w:r>
    </w:p>
    <w:p w14:paraId="4D401B05" w14:textId="66D4E79C" w:rsidR="001B474B" w:rsidRDefault="001B474B" w:rsidP="00503BE0">
      <w:pPr>
        <w:pStyle w:val="ListBullet"/>
      </w:pPr>
      <w:r>
        <w:t>what the respondent did and the sexual nature of their conduct</w:t>
      </w:r>
    </w:p>
    <w:p w14:paraId="622707A9" w14:textId="2D1D68CB" w:rsidR="001B474B" w:rsidRDefault="00126D7F" w:rsidP="00503BE0">
      <w:pPr>
        <w:pStyle w:val="ListBullet"/>
      </w:pPr>
      <w:r>
        <w:t>the conduct was directed to, or done in relation to</w:t>
      </w:r>
      <w:r w:rsidR="00936276">
        <w:t>,</w:t>
      </w:r>
      <w:r>
        <w:t xml:space="preserve"> </w:t>
      </w:r>
      <w:r w:rsidR="00936276">
        <w:t>the complainant</w:t>
      </w:r>
    </w:p>
    <w:p w14:paraId="5F2D36BF" w14:textId="5C49F1B6" w:rsidR="00126D7F" w:rsidRDefault="00126D7F" w:rsidP="00503BE0">
      <w:pPr>
        <w:pStyle w:val="ListBullet"/>
      </w:pPr>
      <w:r>
        <w:t>the conduct was unwelcome to the</w:t>
      </w:r>
      <w:r w:rsidR="00936276">
        <w:t xml:space="preserve"> complainant</w:t>
      </w:r>
      <w:r>
        <w:t>, and</w:t>
      </w:r>
    </w:p>
    <w:p w14:paraId="0DA20C7F" w14:textId="1BCAB547" w:rsidR="00126D7F" w:rsidRDefault="00126D7F" w:rsidP="00503BE0">
      <w:pPr>
        <w:pStyle w:val="ListBullet"/>
      </w:pPr>
      <w:r>
        <w:t xml:space="preserve">that a reasonable person, with knowledge of all the circumstances, would </w:t>
      </w:r>
      <w:r w:rsidR="00775341">
        <w:t>anticipate that the complainant would be offended, humiliated or intimidated</w:t>
      </w:r>
      <w:r w:rsidR="004271B8">
        <w:t xml:space="preserve"> by the conduct.</w:t>
      </w:r>
    </w:p>
    <w:p w14:paraId="7549A59C" w14:textId="530319B9" w:rsidR="00AD7E66" w:rsidRPr="00D62577" w:rsidRDefault="00936276" w:rsidP="00D62577">
      <w:pPr>
        <w:pStyle w:val="BodyText"/>
        <w:rPr>
          <w:szCs w:val="23"/>
        </w:rPr>
      </w:pPr>
      <w:r w:rsidRPr="00D62577">
        <w:rPr>
          <w:szCs w:val="23"/>
        </w:rPr>
        <w:t xml:space="preserve">There are concerns that the ADA hasn’t kept pace with other sexual harassment laws, especially the </w:t>
      </w:r>
      <w:r w:rsidRPr="00D62577">
        <w:rPr>
          <w:i/>
          <w:iCs/>
          <w:szCs w:val="23"/>
        </w:rPr>
        <w:t>Sex Discrimination Act</w:t>
      </w:r>
      <w:r w:rsidR="003C064C" w:rsidRPr="00D62577">
        <w:rPr>
          <w:i/>
          <w:iCs/>
          <w:szCs w:val="23"/>
        </w:rPr>
        <w:t xml:space="preserve"> 1984 </w:t>
      </w:r>
      <w:r w:rsidR="003C064C" w:rsidRPr="00D62577">
        <w:rPr>
          <w:szCs w:val="23"/>
        </w:rPr>
        <w:t>(Cth)</w:t>
      </w:r>
      <w:r w:rsidR="0059675E" w:rsidRPr="00D62577">
        <w:rPr>
          <w:szCs w:val="23"/>
        </w:rPr>
        <w:t xml:space="preserve"> (</w:t>
      </w:r>
      <w:r w:rsidR="0059675E" w:rsidRPr="00D62577">
        <w:rPr>
          <w:i/>
          <w:iCs/>
          <w:szCs w:val="23"/>
        </w:rPr>
        <w:t>Sex Discrimination Act</w:t>
      </w:r>
      <w:r w:rsidR="0059675E" w:rsidRPr="00D62577">
        <w:rPr>
          <w:szCs w:val="23"/>
        </w:rPr>
        <w:t>)</w:t>
      </w:r>
      <w:r w:rsidRPr="00D62577">
        <w:rPr>
          <w:szCs w:val="23"/>
        </w:rPr>
        <w:t xml:space="preserve">. </w:t>
      </w:r>
      <w:r w:rsidR="003C064C" w:rsidRPr="00D62577">
        <w:rPr>
          <w:szCs w:val="23"/>
        </w:rPr>
        <w:t>After recent changes, t</w:t>
      </w:r>
      <w:r w:rsidRPr="00D62577">
        <w:rPr>
          <w:szCs w:val="23"/>
        </w:rPr>
        <w:t>his</w:t>
      </w:r>
      <w:r w:rsidR="003C064C" w:rsidRPr="00D62577">
        <w:rPr>
          <w:szCs w:val="23"/>
        </w:rPr>
        <w:t xml:space="preserve"> federal</w:t>
      </w:r>
      <w:r w:rsidRPr="00D62577">
        <w:rPr>
          <w:szCs w:val="23"/>
        </w:rPr>
        <w:t xml:space="preserve"> law </w:t>
      </w:r>
      <w:r w:rsidR="003C064C" w:rsidRPr="00D62577">
        <w:rPr>
          <w:szCs w:val="23"/>
        </w:rPr>
        <w:t xml:space="preserve">now puts </w:t>
      </w:r>
      <w:r w:rsidRPr="00D62577">
        <w:rPr>
          <w:szCs w:val="23"/>
        </w:rPr>
        <w:t xml:space="preserve">more emphasis on victims, gender and intersectionality. </w:t>
      </w:r>
    </w:p>
    <w:p w14:paraId="55A3C528" w14:textId="5BE29013" w:rsidR="00A1236B" w:rsidRPr="00D62577" w:rsidRDefault="00A1236B" w:rsidP="00D62577">
      <w:pPr>
        <w:pStyle w:val="BodyText"/>
        <w:rPr>
          <w:szCs w:val="23"/>
        </w:rPr>
      </w:pPr>
      <w:r w:rsidRPr="00D62577">
        <w:rPr>
          <w:szCs w:val="23"/>
        </w:rPr>
        <w:t xml:space="preserve">Some say </w:t>
      </w:r>
      <w:r w:rsidR="00936276" w:rsidRPr="00D62577">
        <w:rPr>
          <w:szCs w:val="23"/>
        </w:rPr>
        <w:t xml:space="preserve">the ADA </w:t>
      </w:r>
      <w:r w:rsidRPr="00D62577">
        <w:rPr>
          <w:szCs w:val="23"/>
        </w:rPr>
        <w:t>test is too hard</w:t>
      </w:r>
      <w:r w:rsidR="000C6ACD" w:rsidRPr="00D62577">
        <w:rPr>
          <w:szCs w:val="23"/>
        </w:rPr>
        <w:t xml:space="preserve"> </w:t>
      </w:r>
      <w:r w:rsidR="00936276" w:rsidRPr="00D62577">
        <w:rPr>
          <w:szCs w:val="23"/>
        </w:rPr>
        <w:t>for victims</w:t>
      </w:r>
      <w:r w:rsidRPr="00D62577">
        <w:rPr>
          <w:szCs w:val="23"/>
        </w:rPr>
        <w:t xml:space="preserve">. </w:t>
      </w:r>
      <w:r w:rsidR="00936276" w:rsidRPr="00D62577">
        <w:rPr>
          <w:szCs w:val="23"/>
        </w:rPr>
        <w:t>Some o</w:t>
      </w:r>
      <w:r w:rsidRPr="00D62577">
        <w:rPr>
          <w:szCs w:val="23"/>
        </w:rPr>
        <w:t xml:space="preserve">ther </w:t>
      </w:r>
      <w:r w:rsidR="00F8230B" w:rsidRPr="00D62577">
        <w:rPr>
          <w:szCs w:val="23"/>
        </w:rPr>
        <w:t xml:space="preserve">harassment laws </w:t>
      </w:r>
      <w:r w:rsidRPr="00D62577">
        <w:rPr>
          <w:szCs w:val="23"/>
        </w:rPr>
        <w:t>use a lower standard</w:t>
      </w:r>
      <w:r w:rsidR="00F8230B" w:rsidRPr="00D62577">
        <w:rPr>
          <w:szCs w:val="23"/>
        </w:rPr>
        <w:t xml:space="preserve"> — </w:t>
      </w:r>
      <w:r w:rsidRPr="00D62577">
        <w:rPr>
          <w:szCs w:val="23"/>
        </w:rPr>
        <w:t xml:space="preserve">that a reasonable person would anticipate </w:t>
      </w:r>
      <w:r w:rsidRPr="00175FD9">
        <w:rPr>
          <w:i/>
          <w:iCs/>
          <w:szCs w:val="23"/>
        </w:rPr>
        <w:t>the possibility</w:t>
      </w:r>
      <w:r w:rsidRPr="00D62577">
        <w:rPr>
          <w:szCs w:val="23"/>
        </w:rPr>
        <w:t xml:space="preserve"> </w:t>
      </w:r>
      <w:r w:rsidR="00F81500" w:rsidRPr="00D62577">
        <w:rPr>
          <w:szCs w:val="23"/>
        </w:rPr>
        <w:t xml:space="preserve">that </w:t>
      </w:r>
      <w:r w:rsidRPr="00D62577">
        <w:rPr>
          <w:szCs w:val="23"/>
        </w:rPr>
        <w:t xml:space="preserve">the conduct would </w:t>
      </w:r>
      <w:bookmarkStart w:id="136" w:name="_Toc195082024"/>
      <w:r w:rsidR="00D050BD" w:rsidRPr="00D62577">
        <w:rPr>
          <w:szCs w:val="23"/>
        </w:rPr>
        <w:t>offend, humiliate or intimidate the victim</w:t>
      </w:r>
      <w:r w:rsidRPr="00D62577">
        <w:rPr>
          <w:szCs w:val="23"/>
        </w:rPr>
        <w:t>.</w:t>
      </w:r>
    </w:p>
    <w:p w14:paraId="06CF6015" w14:textId="1EAB548E" w:rsidR="00A1236B" w:rsidRPr="00D62577" w:rsidRDefault="00A1236B" w:rsidP="00D62577">
      <w:pPr>
        <w:pStyle w:val="BodyText"/>
        <w:rPr>
          <w:szCs w:val="23"/>
        </w:rPr>
      </w:pPr>
      <w:r w:rsidRPr="00D62577">
        <w:rPr>
          <w:szCs w:val="23"/>
        </w:rPr>
        <w:t>There are also concerns that the ADA doesn’t clarify</w:t>
      </w:r>
      <w:r w:rsidR="00E15135" w:rsidRPr="00D62577">
        <w:rPr>
          <w:szCs w:val="23"/>
        </w:rPr>
        <w:t>:</w:t>
      </w:r>
    </w:p>
    <w:p w14:paraId="5CA5C338" w14:textId="2D7DFD20" w:rsidR="00A1236B" w:rsidRDefault="00A1236B" w:rsidP="00503BE0">
      <w:pPr>
        <w:pStyle w:val="ListBullet"/>
      </w:pPr>
      <w:r>
        <w:t>what should be considered when determining if a reasonable person would anticipate that</w:t>
      </w:r>
      <w:r w:rsidR="00677BA3">
        <w:t xml:space="preserve"> the</w:t>
      </w:r>
      <w:r>
        <w:t xml:space="preserve"> conduct would offen</w:t>
      </w:r>
      <w:r w:rsidR="00805100">
        <w:t>d</w:t>
      </w:r>
      <w:r>
        <w:t>, humiliat</w:t>
      </w:r>
      <w:r w:rsidR="00805100">
        <w:t>e</w:t>
      </w:r>
      <w:r>
        <w:t xml:space="preserve"> or intimidat</w:t>
      </w:r>
      <w:r w:rsidR="00805100">
        <w:t>e</w:t>
      </w:r>
      <w:r>
        <w:t xml:space="preserve">, and </w:t>
      </w:r>
    </w:p>
    <w:p w14:paraId="5E3F2105" w14:textId="55817264" w:rsidR="00A1236B" w:rsidRDefault="00A1236B" w:rsidP="00503BE0">
      <w:pPr>
        <w:pStyle w:val="ListBullet"/>
      </w:pPr>
      <w:r>
        <w:t xml:space="preserve">what </w:t>
      </w:r>
      <w:r w:rsidR="00805100">
        <w:t>“</w:t>
      </w:r>
      <w:r>
        <w:t>conduct of a sexual nature</w:t>
      </w:r>
      <w:r w:rsidR="00805100">
        <w:t>” is</w:t>
      </w:r>
      <w:r>
        <w:t>.</w:t>
      </w:r>
    </w:p>
    <w:p w14:paraId="30F85BAD" w14:textId="71D45A23" w:rsidR="005E3400" w:rsidRDefault="00876D5C" w:rsidP="00503BE0">
      <w:pPr>
        <w:pStyle w:val="ListBullet"/>
        <w:numPr>
          <w:ilvl w:val="0"/>
          <w:numId w:val="0"/>
        </w:numPr>
      </w:pPr>
      <w:r>
        <w:t>In contrast, s</w:t>
      </w:r>
      <w:r w:rsidR="005E3400">
        <w:t>ome other harassment laws:</w:t>
      </w:r>
    </w:p>
    <w:p w14:paraId="172C5866" w14:textId="4193B47B" w:rsidR="005E3400" w:rsidRDefault="005E3400" w:rsidP="00503BE0">
      <w:pPr>
        <w:pStyle w:val="ListBullet"/>
        <w:numPr>
          <w:ilvl w:val="0"/>
          <w:numId w:val="11"/>
        </w:numPr>
      </w:pPr>
      <w:r>
        <w:t xml:space="preserve">list </w:t>
      </w:r>
      <w:r w:rsidR="00D050BD">
        <w:t xml:space="preserve">factors </w:t>
      </w:r>
      <w:r w:rsidR="00805100">
        <w:t xml:space="preserve">that should be </w:t>
      </w:r>
      <w:r>
        <w:t xml:space="preserve">considered when </w:t>
      </w:r>
      <w:r w:rsidR="00805100">
        <w:t>working out i</w:t>
      </w:r>
      <w:r>
        <w:t>f a reasonable person would anticipate offence, humiliation or intimidation, and</w:t>
      </w:r>
    </w:p>
    <w:p w14:paraId="25F01316" w14:textId="33A9533B" w:rsidR="005E3400" w:rsidRDefault="005E3400" w:rsidP="00503BE0">
      <w:pPr>
        <w:pStyle w:val="ListBullet"/>
        <w:numPr>
          <w:ilvl w:val="0"/>
          <w:numId w:val="11"/>
        </w:numPr>
      </w:pPr>
      <w:r>
        <w:t>specify that conduct of a sexual nature includes oral or written statements.</w:t>
      </w:r>
    </w:p>
    <w:p w14:paraId="36E2A950" w14:textId="300E623E" w:rsidR="00A1236B" w:rsidRDefault="00A1236B" w:rsidP="00C86AFA">
      <w:pPr>
        <w:pStyle w:val="Heading2"/>
        <w:keepNext/>
        <w:keepLines/>
      </w:pPr>
      <w:bookmarkStart w:id="137" w:name="_Toc198621086"/>
      <w:r>
        <w:lastRenderedPageBreak/>
        <w:t>Wh</w:t>
      </w:r>
      <w:r w:rsidR="009A4174">
        <w:t>e</w:t>
      </w:r>
      <w:r w:rsidR="00677BA3">
        <w:t>re</w:t>
      </w:r>
      <w:r w:rsidR="009A4174">
        <w:t xml:space="preserve"> </w:t>
      </w:r>
      <w:r w:rsidR="00774325">
        <w:t xml:space="preserve">sexual harassment </w:t>
      </w:r>
      <w:r w:rsidR="00677BA3">
        <w:t xml:space="preserve">is </w:t>
      </w:r>
      <w:r w:rsidR="00774325">
        <w:t>prohibited</w:t>
      </w:r>
      <w:bookmarkEnd w:id="137"/>
      <w:r w:rsidR="00774325">
        <w:t xml:space="preserve"> </w:t>
      </w:r>
      <w:r w:rsidR="009A4174">
        <w:t xml:space="preserve"> </w:t>
      </w:r>
      <w:bookmarkEnd w:id="136"/>
    </w:p>
    <w:p w14:paraId="7632F503" w14:textId="08031A88" w:rsidR="00294E0E" w:rsidRPr="00D62577" w:rsidRDefault="00A1236B" w:rsidP="00C86AFA">
      <w:pPr>
        <w:pStyle w:val="BodyText"/>
        <w:keepNext/>
        <w:keepLines/>
        <w:rPr>
          <w:szCs w:val="23"/>
        </w:rPr>
      </w:pPr>
      <w:r w:rsidRPr="00D62577">
        <w:rPr>
          <w:szCs w:val="23"/>
        </w:rPr>
        <w:t>The ADA prohibits sexual harassment against anyone</w:t>
      </w:r>
      <w:r w:rsidR="0067335B" w:rsidRPr="00D62577">
        <w:rPr>
          <w:szCs w:val="23"/>
        </w:rPr>
        <w:t xml:space="preserve">, regardless of </w:t>
      </w:r>
      <w:r w:rsidR="00677BA3">
        <w:rPr>
          <w:szCs w:val="23"/>
        </w:rPr>
        <w:t xml:space="preserve">their </w:t>
      </w:r>
      <w:r w:rsidR="0067335B" w:rsidRPr="00D62577">
        <w:rPr>
          <w:szCs w:val="23"/>
        </w:rPr>
        <w:t xml:space="preserve">attributes or characteristics, </w:t>
      </w:r>
      <w:r w:rsidR="00D05230" w:rsidRPr="00D62577">
        <w:rPr>
          <w:szCs w:val="23"/>
        </w:rPr>
        <w:t>if</w:t>
      </w:r>
      <w:r w:rsidR="0067335B" w:rsidRPr="00D62577">
        <w:rPr>
          <w:szCs w:val="23"/>
        </w:rPr>
        <w:t xml:space="preserve"> it happens in</w:t>
      </w:r>
      <w:r w:rsidR="00F506D2" w:rsidRPr="00D62577">
        <w:rPr>
          <w:szCs w:val="23"/>
        </w:rPr>
        <w:t xml:space="preserve"> a protected area.</w:t>
      </w:r>
    </w:p>
    <w:p w14:paraId="02A9CD30" w14:textId="48C211C7" w:rsidR="00AD7E66" w:rsidRPr="00D62577" w:rsidRDefault="00AD7E66" w:rsidP="00C86AFA">
      <w:pPr>
        <w:pStyle w:val="BodyText"/>
        <w:keepNext/>
        <w:keepLines/>
        <w:rPr>
          <w:szCs w:val="23"/>
        </w:rPr>
      </w:pPr>
      <w:r w:rsidRPr="00D62577">
        <w:rPr>
          <w:szCs w:val="23"/>
        </w:rPr>
        <w:t>These protected areas are:</w:t>
      </w:r>
    </w:p>
    <w:p w14:paraId="47316CC0" w14:textId="77777777" w:rsidR="00AD7E66" w:rsidRDefault="00AD7E66" w:rsidP="00C86AFA">
      <w:pPr>
        <w:pStyle w:val="ListBullet"/>
        <w:keepNext/>
        <w:keepLines/>
      </w:pPr>
      <w:r>
        <w:t>employment</w:t>
      </w:r>
    </w:p>
    <w:p w14:paraId="4E25D213" w14:textId="77777777" w:rsidR="00AD7E66" w:rsidRDefault="00AD7E66" w:rsidP="00C86AFA">
      <w:pPr>
        <w:pStyle w:val="ListBullet"/>
        <w:keepNext/>
        <w:keepLines/>
      </w:pPr>
      <w:r>
        <w:t>education</w:t>
      </w:r>
    </w:p>
    <w:p w14:paraId="1BF908F5" w14:textId="77777777" w:rsidR="00AD7E66" w:rsidRDefault="00AD7E66" w:rsidP="00C86AFA">
      <w:pPr>
        <w:pStyle w:val="ListBullet"/>
        <w:keepNext/>
        <w:keepLines/>
      </w:pPr>
      <w:r>
        <w:t>goods and services</w:t>
      </w:r>
    </w:p>
    <w:p w14:paraId="3BD9619E" w14:textId="77777777" w:rsidR="00AD7E66" w:rsidRDefault="00AD7E66" w:rsidP="00C86AFA">
      <w:pPr>
        <w:pStyle w:val="ListBullet"/>
        <w:keepNext/>
        <w:keepLines/>
      </w:pPr>
      <w:r>
        <w:t>accommodation</w:t>
      </w:r>
    </w:p>
    <w:p w14:paraId="1D82B03C" w14:textId="77777777" w:rsidR="00AD7E66" w:rsidRDefault="00AD7E66" w:rsidP="00C86AFA">
      <w:pPr>
        <w:pStyle w:val="ListBullet"/>
        <w:keepNext/>
        <w:keepLines/>
      </w:pPr>
      <w:r>
        <w:t>land dealings</w:t>
      </w:r>
    </w:p>
    <w:p w14:paraId="39AFAC5D" w14:textId="77777777" w:rsidR="00AD7E66" w:rsidRDefault="00AD7E66" w:rsidP="00C86AFA">
      <w:pPr>
        <w:pStyle w:val="ListBullet"/>
        <w:keepNext/>
        <w:keepLines/>
      </w:pPr>
      <w:r>
        <w:t>sport</w:t>
      </w:r>
    </w:p>
    <w:p w14:paraId="237438F7" w14:textId="77777777" w:rsidR="00AD7E66" w:rsidRDefault="00AD7E66" w:rsidP="00C86AFA">
      <w:pPr>
        <w:pStyle w:val="ListBullet"/>
        <w:keepNext/>
        <w:keepLines/>
      </w:pPr>
      <w:r>
        <w:t>state programs</w:t>
      </w:r>
    </w:p>
    <w:p w14:paraId="3CBA12A7" w14:textId="77777777" w:rsidR="00AD7E66" w:rsidRDefault="00AD7E66" w:rsidP="00C86AFA">
      <w:pPr>
        <w:pStyle w:val="ListBullet"/>
        <w:keepNext/>
        <w:keepLines/>
      </w:pPr>
      <w:r>
        <w:t>bodies that confer trade or occupational qualifications, and</w:t>
      </w:r>
    </w:p>
    <w:p w14:paraId="496A6FFA" w14:textId="77777777" w:rsidR="00AD7E66" w:rsidRDefault="00AD7E66" w:rsidP="00C86AFA">
      <w:pPr>
        <w:pStyle w:val="ListBullet"/>
        <w:keepNext/>
        <w:keepLines/>
      </w:pPr>
      <w:r>
        <w:t>employment agencies.</w:t>
      </w:r>
    </w:p>
    <w:p w14:paraId="5BC2BCB5" w14:textId="77777777" w:rsidR="00AD7E66" w:rsidRPr="00D62577" w:rsidRDefault="00AD7E66" w:rsidP="00D62577">
      <w:pPr>
        <w:pStyle w:val="BodyText"/>
        <w:rPr>
          <w:szCs w:val="23"/>
        </w:rPr>
      </w:pPr>
      <w:r w:rsidRPr="00D62577">
        <w:rPr>
          <w:szCs w:val="23"/>
        </w:rPr>
        <w:t>Some say sexual harassment should be unlawful in more areas, including:</w:t>
      </w:r>
    </w:p>
    <w:p w14:paraId="58CE5A92" w14:textId="71AA8A2A" w:rsidR="00AD7E66" w:rsidRPr="00D3493E" w:rsidRDefault="00AD7E66" w:rsidP="00503BE0">
      <w:pPr>
        <w:pStyle w:val="ListBullet"/>
      </w:pPr>
      <w:r w:rsidRPr="00D3493E">
        <w:t xml:space="preserve">all </w:t>
      </w:r>
      <w:r w:rsidR="00406F95">
        <w:t>the</w:t>
      </w:r>
      <w:r w:rsidRPr="00D3493E">
        <w:t xml:space="preserve"> areas that are protected f</w:t>
      </w:r>
      <w:r>
        <w:t>rom</w:t>
      </w:r>
      <w:r w:rsidRPr="00D3493E">
        <w:t xml:space="preserve"> discrimination </w:t>
      </w:r>
    </w:p>
    <w:p w14:paraId="7F7585AD" w14:textId="77777777" w:rsidR="00AD7E66" w:rsidRPr="00D3493E" w:rsidRDefault="00AD7E66" w:rsidP="00503BE0">
      <w:pPr>
        <w:pStyle w:val="ListBullet"/>
      </w:pPr>
      <w:r>
        <w:t>any</w:t>
      </w:r>
      <w:r w:rsidRPr="00D3493E">
        <w:t xml:space="preserve"> area of public life, or</w:t>
      </w:r>
    </w:p>
    <w:p w14:paraId="5A963A9A" w14:textId="5B8AA65C" w:rsidR="00AD7E66" w:rsidRDefault="00AD7E66" w:rsidP="00503BE0">
      <w:pPr>
        <w:pStyle w:val="ListBullet"/>
      </w:pPr>
      <w:r w:rsidRPr="00D3493E">
        <w:t xml:space="preserve">any area of </w:t>
      </w:r>
      <w:r>
        <w:t>public or private life, to capture harassment in places like</w:t>
      </w:r>
      <w:r w:rsidR="00B4380B">
        <w:t xml:space="preserve"> </w:t>
      </w:r>
      <w:r>
        <w:t>the home or on the street.</w:t>
      </w:r>
    </w:p>
    <w:p w14:paraId="710C9FF7" w14:textId="3A2ACC97" w:rsidR="00294E0E" w:rsidRPr="00D62577" w:rsidRDefault="00A1236B" w:rsidP="00D62577">
      <w:pPr>
        <w:pStyle w:val="BodyText"/>
        <w:rPr>
          <w:szCs w:val="23"/>
        </w:rPr>
      </w:pPr>
      <w:r w:rsidRPr="00D62577">
        <w:rPr>
          <w:szCs w:val="23"/>
        </w:rPr>
        <w:t xml:space="preserve">The ADA also specifies who is prohibited from sexually harassing </w:t>
      </w:r>
      <w:r w:rsidR="00B4380B" w:rsidRPr="00D62577">
        <w:rPr>
          <w:szCs w:val="23"/>
        </w:rPr>
        <w:t>another person</w:t>
      </w:r>
      <w:r w:rsidRPr="00D62577">
        <w:rPr>
          <w:szCs w:val="23"/>
        </w:rPr>
        <w:t>. Sometimes</w:t>
      </w:r>
      <w:r w:rsidR="00E24292" w:rsidRPr="00D62577">
        <w:rPr>
          <w:szCs w:val="23"/>
        </w:rPr>
        <w:t>, only</w:t>
      </w:r>
      <w:r w:rsidRPr="00D62577">
        <w:rPr>
          <w:szCs w:val="23"/>
        </w:rPr>
        <w:t xml:space="preserve"> a person with authority in a relationship is prohibited from sexually harassing a person without that authority.</w:t>
      </w:r>
      <w:r w:rsidR="00307643" w:rsidRPr="00D62577">
        <w:rPr>
          <w:szCs w:val="23"/>
        </w:rPr>
        <w:t xml:space="preserve"> </w:t>
      </w:r>
    </w:p>
    <w:p w14:paraId="02CDEB0B" w14:textId="6802774C" w:rsidR="003B55E8" w:rsidRPr="00D62577" w:rsidRDefault="003B55E8" w:rsidP="00D62577">
      <w:pPr>
        <w:pStyle w:val="BodyText"/>
        <w:rPr>
          <w:szCs w:val="23"/>
        </w:rPr>
      </w:pPr>
      <w:r w:rsidRPr="00D62577">
        <w:rPr>
          <w:szCs w:val="23"/>
        </w:rPr>
        <w:t>The</w:t>
      </w:r>
      <w:r w:rsidR="0059675E" w:rsidRPr="00D62577">
        <w:rPr>
          <w:szCs w:val="23"/>
        </w:rPr>
        <w:t>re are limits to the ADA</w:t>
      </w:r>
      <w:r w:rsidR="00E73787" w:rsidRPr="00D62577">
        <w:rPr>
          <w:szCs w:val="23"/>
        </w:rPr>
        <w:t>’s</w:t>
      </w:r>
      <w:r w:rsidR="0059675E" w:rsidRPr="00D62577">
        <w:rPr>
          <w:szCs w:val="23"/>
        </w:rPr>
        <w:t xml:space="preserve"> coverage</w:t>
      </w:r>
      <w:r w:rsidRPr="00D62577">
        <w:rPr>
          <w:szCs w:val="23"/>
        </w:rPr>
        <w:t xml:space="preserve">. </w:t>
      </w:r>
      <w:r w:rsidR="00A5443F">
        <w:rPr>
          <w:szCs w:val="23"/>
        </w:rPr>
        <w:t>I</w:t>
      </w:r>
      <w:r w:rsidR="00FD6848" w:rsidRPr="00D62577">
        <w:rPr>
          <w:szCs w:val="23"/>
        </w:rPr>
        <w:t xml:space="preserve">n education, </w:t>
      </w:r>
      <w:r w:rsidR="00A5443F">
        <w:rPr>
          <w:szCs w:val="23"/>
        </w:rPr>
        <w:t xml:space="preserve">for instance, </w:t>
      </w:r>
      <w:r w:rsidR="00FD6848" w:rsidRPr="00D62577">
        <w:rPr>
          <w:szCs w:val="23"/>
        </w:rPr>
        <w:t xml:space="preserve">the ADA doesn’t prohibit a student from sexually harassing another student. </w:t>
      </w:r>
    </w:p>
    <w:p w14:paraId="30863C81" w14:textId="095BE237" w:rsidR="00A1236B" w:rsidRPr="00D62577" w:rsidRDefault="00A1236B" w:rsidP="00D62577">
      <w:pPr>
        <w:pStyle w:val="BodyText"/>
        <w:rPr>
          <w:szCs w:val="23"/>
        </w:rPr>
      </w:pPr>
      <w:r w:rsidRPr="00D62577">
        <w:rPr>
          <w:szCs w:val="23"/>
        </w:rPr>
        <w:t xml:space="preserve">Some say sexual harassment should be prohibited no matter who does the </w:t>
      </w:r>
      <w:r w:rsidR="000102AB" w:rsidRPr="00D62577">
        <w:rPr>
          <w:szCs w:val="23"/>
        </w:rPr>
        <w:t>conduct</w:t>
      </w:r>
      <w:r w:rsidRPr="00D62577">
        <w:rPr>
          <w:szCs w:val="23"/>
        </w:rPr>
        <w:t>.</w:t>
      </w:r>
      <w:r w:rsidR="00E24292" w:rsidRPr="00D62577">
        <w:rPr>
          <w:szCs w:val="23"/>
        </w:rPr>
        <w:t xml:space="preserve"> </w:t>
      </w:r>
    </w:p>
    <w:p w14:paraId="32132759" w14:textId="2FD8ED87" w:rsidR="00054A81" w:rsidRDefault="009E1CCB" w:rsidP="00F157DD">
      <w:pPr>
        <w:pStyle w:val="Heading2"/>
      </w:pPr>
      <w:bookmarkStart w:id="138" w:name="_Toc196812765"/>
      <w:bookmarkStart w:id="139" w:name="_Toc196812766"/>
      <w:bookmarkStart w:id="140" w:name="_Toc196812767"/>
      <w:bookmarkStart w:id="141" w:name="_Toc196812768"/>
      <w:bookmarkStart w:id="142" w:name="_Toc196812769"/>
      <w:bookmarkStart w:id="143" w:name="_Toc196812770"/>
      <w:bookmarkStart w:id="144" w:name="_Toc196812771"/>
      <w:bookmarkStart w:id="145" w:name="_Toc196812772"/>
      <w:bookmarkStart w:id="146" w:name="_Toc196812773"/>
      <w:bookmarkStart w:id="147" w:name="_Toc196812774"/>
      <w:bookmarkStart w:id="148" w:name="_Toc196812775"/>
      <w:bookmarkStart w:id="149" w:name="_Toc196812776"/>
      <w:bookmarkStart w:id="150" w:name="_Toc198621087"/>
      <w:bookmarkStart w:id="151" w:name="_Toc195082026"/>
      <w:bookmarkEnd w:id="138"/>
      <w:bookmarkEnd w:id="139"/>
      <w:bookmarkEnd w:id="140"/>
      <w:bookmarkEnd w:id="141"/>
      <w:bookmarkEnd w:id="142"/>
      <w:bookmarkEnd w:id="143"/>
      <w:bookmarkEnd w:id="144"/>
      <w:bookmarkEnd w:id="145"/>
      <w:bookmarkEnd w:id="146"/>
      <w:bookmarkEnd w:id="147"/>
      <w:bookmarkEnd w:id="148"/>
      <w:bookmarkEnd w:id="149"/>
      <w:r>
        <w:t>Ideas for extending the protections</w:t>
      </w:r>
      <w:bookmarkEnd w:id="150"/>
      <w:r>
        <w:t xml:space="preserve"> </w:t>
      </w:r>
      <w:r w:rsidR="00054A81">
        <w:t xml:space="preserve"> </w:t>
      </w:r>
    </w:p>
    <w:p w14:paraId="561FF09B" w14:textId="7BF2F0F7" w:rsidR="00294E0E" w:rsidRDefault="00CE1871" w:rsidP="00054A81">
      <w:pPr>
        <w:pStyle w:val="Heading3"/>
      </w:pPr>
      <w:r>
        <w:t>Other s</w:t>
      </w:r>
      <w:r w:rsidR="00294E0E">
        <w:t>ex</w:t>
      </w:r>
      <w:r w:rsidR="00E50BCE">
        <w:t>-</w:t>
      </w:r>
      <w:r w:rsidR="00294E0E">
        <w:t>based conduct</w:t>
      </w:r>
      <w:bookmarkEnd w:id="151"/>
    </w:p>
    <w:p w14:paraId="225E4B1E" w14:textId="1513C9DA" w:rsidR="00294E0E" w:rsidRPr="00D62577" w:rsidRDefault="00A5443F" w:rsidP="00D62577">
      <w:pPr>
        <w:pStyle w:val="BodyText"/>
        <w:rPr>
          <w:szCs w:val="23"/>
        </w:rPr>
      </w:pPr>
      <w:r>
        <w:rPr>
          <w:szCs w:val="23"/>
        </w:rPr>
        <w:t xml:space="preserve">As well as </w:t>
      </w:r>
      <w:r w:rsidR="00AD7E66" w:rsidRPr="00D62577">
        <w:rPr>
          <w:szCs w:val="23"/>
        </w:rPr>
        <w:t xml:space="preserve">sexual harassment, some people </w:t>
      </w:r>
      <w:r w:rsidR="00294E0E" w:rsidRPr="00D62577">
        <w:rPr>
          <w:szCs w:val="23"/>
        </w:rPr>
        <w:t>say</w:t>
      </w:r>
      <w:r w:rsidR="00AD7E66" w:rsidRPr="00D62577">
        <w:rPr>
          <w:szCs w:val="23"/>
        </w:rPr>
        <w:t xml:space="preserve"> </w:t>
      </w:r>
      <w:r w:rsidR="00294E0E" w:rsidRPr="00D62577">
        <w:rPr>
          <w:szCs w:val="23"/>
        </w:rPr>
        <w:t xml:space="preserve">the ADA should prohibit the following </w:t>
      </w:r>
      <w:r w:rsidR="00CE1871" w:rsidRPr="00D62577">
        <w:rPr>
          <w:szCs w:val="23"/>
        </w:rPr>
        <w:t>“</w:t>
      </w:r>
      <w:r w:rsidR="00294E0E" w:rsidRPr="00D62577">
        <w:rPr>
          <w:szCs w:val="23"/>
        </w:rPr>
        <w:t>sex-based conduct</w:t>
      </w:r>
      <w:r w:rsidR="00CE1871" w:rsidRPr="00D62577">
        <w:rPr>
          <w:szCs w:val="23"/>
        </w:rPr>
        <w:t>”</w:t>
      </w:r>
      <w:r w:rsidR="00B06E1E" w:rsidRPr="00D62577">
        <w:rPr>
          <w:szCs w:val="23"/>
        </w:rPr>
        <w:t>:</w:t>
      </w:r>
    </w:p>
    <w:p w14:paraId="16748B74" w14:textId="1C7A79EF" w:rsidR="00294E0E" w:rsidRPr="00026BA7" w:rsidRDefault="00294E0E" w:rsidP="00503BE0">
      <w:pPr>
        <w:pStyle w:val="ListBullet"/>
      </w:pPr>
      <w:r>
        <w:t xml:space="preserve">harassment </w:t>
      </w:r>
      <w:r w:rsidR="00CE1871">
        <w:t>“</w:t>
      </w:r>
      <w:r>
        <w:t>on the ground of sex</w:t>
      </w:r>
      <w:r w:rsidR="00CE1871">
        <w:t>”</w:t>
      </w:r>
      <w:r>
        <w:rPr>
          <w:rFonts w:eastAsiaTheme="minorEastAsia" w:cstheme="minorBidi"/>
          <w:szCs w:val="22"/>
          <w:lang w:eastAsia="zh-CN"/>
        </w:rPr>
        <w:t>, or sex-based harassment</w:t>
      </w:r>
      <w:r w:rsidR="00B06E1E">
        <w:rPr>
          <w:rFonts w:eastAsiaTheme="minorEastAsia" w:cstheme="minorBidi"/>
          <w:szCs w:val="22"/>
          <w:lang w:eastAsia="zh-CN"/>
        </w:rPr>
        <w:t>,</w:t>
      </w:r>
      <w:r>
        <w:rPr>
          <w:rFonts w:eastAsiaTheme="minorEastAsia" w:cstheme="minorBidi"/>
          <w:szCs w:val="22"/>
          <w:lang w:eastAsia="zh-CN"/>
        </w:rPr>
        <w:t xml:space="preserve"> and </w:t>
      </w:r>
    </w:p>
    <w:p w14:paraId="1016948B" w14:textId="64BB75C6" w:rsidR="00294E0E" w:rsidRDefault="00294E0E" w:rsidP="00503BE0">
      <w:pPr>
        <w:pStyle w:val="ListBullet"/>
      </w:pPr>
      <w:r>
        <w:t xml:space="preserve">subjecting someone to a workplace that is </w:t>
      </w:r>
      <w:r w:rsidR="007C01C9">
        <w:t>“</w:t>
      </w:r>
      <w:r>
        <w:t xml:space="preserve">hostile </w:t>
      </w:r>
      <w:r w:rsidR="00E839E9">
        <w:t xml:space="preserve">on the ground </w:t>
      </w:r>
      <w:r>
        <w:t>of sex</w:t>
      </w:r>
      <w:r w:rsidR="00E839E9">
        <w:t>”</w:t>
      </w:r>
      <w:r>
        <w:t xml:space="preserve">. </w:t>
      </w:r>
    </w:p>
    <w:p w14:paraId="2CE3790A" w14:textId="7EC3AA47" w:rsidR="00294E0E" w:rsidRPr="00D62577" w:rsidRDefault="00294E0E" w:rsidP="00D62577">
      <w:pPr>
        <w:pStyle w:val="BodyText"/>
        <w:rPr>
          <w:szCs w:val="23"/>
        </w:rPr>
      </w:pPr>
      <w:r w:rsidRPr="00D62577">
        <w:rPr>
          <w:szCs w:val="23"/>
        </w:rPr>
        <w:t xml:space="preserve">Sex-based harassment is when someone does or says something unwelcome or demeaning towards </w:t>
      </w:r>
      <w:r w:rsidR="00434EF0">
        <w:rPr>
          <w:szCs w:val="23"/>
        </w:rPr>
        <w:t>someone else</w:t>
      </w:r>
      <w:r w:rsidRPr="00D62577">
        <w:rPr>
          <w:szCs w:val="23"/>
        </w:rPr>
        <w:t>, because of their sex.</w:t>
      </w:r>
    </w:p>
    <w:p w14:paraId="2DA7427C" w14:textId="760F31C8" w:rsidR="00294E0E" w:rsidRPr="00D62577" w:rsidRDefault="00294E0E" w:rsidP="00D62577">
      <w:pPr>
        <w:pStyle w:val="BodyText"/>
        <w:rPr>
          <w:szCs w:val="23"/>
        </w:rPr>
      </w:pPr>
      <w:r w:rsidRPr="00D62577">
        <w:rPr>
          <w:szCs w:val="23"/>
        </w:rPr>
        <w:t xml:space="preserve">A </w:t>
      </w:r>
      <w:r w:rsidR="008F2250">
        <w:rPr>
          <w:szCs w:val="23"/>
        </w:rPr>
        <w:t xml:space="preserve">hostile </w:t>
      </w:r>
      <w:r w:rsidR="00236D37">
        <w:rPr>
          <w:szCs w:val="23"/>
        </w:rPr>
        <w:t xml:space="preserve">work environment </w:t>
      </w:r>
      <w:r w:rsidR="008F2250">
        <w:rPr>
          <w:szCs w:val="23"/>
        </w:rPr>
        <w:t xml:space="preserve">based on sex is </w:t>
      </w:r>
      <w:r w:rsidR="00DD32ED">
        <w:rPr>
          <w:szCs w:val="23"/>
        </w:rPr>
        <w:t xml:space="preserve">when </w:t>
      </w:r>
      <w:r w:rsidRPr="00D62577">
        <w:rPr>
          <w:szCs w:val="23"/>
        </w:rPr>
        <w:t>someone’s actions create a workplace that is offensive, intimidating, or humiliating for people of a certain sex.</w:t>
      </w:r>
    </w:p>
    <w:p w14:paraId="0D204F0A" w14:textId="112ABF07" w:rsidR="004227BA" w:rsidRPr="00D62577" w:rsidRDefault="001F6B0B" w:rsidP="00D62577">
      <w:pPr>
        <w:pStyle w:val="BodyText"/>
        <w:rPr>
          <w:szCs w:val="23"/>
        </w:rPr>
      </w:pPr>
      <w:r>
        <w:rPr>
          <w:szCs w:val="23"/>
        </w:rPr>
        <w:t>T</w:t>
      </w:r>
      <w:r w:rsidR="004227BA" w:rsidRPr="00D62577">
        <w:rPr>
          <w:szCs w:val="23"/>
        </w:rPr>
        <w:t xml:space="preserve">he </w:t>
      </w:r>
      <w:r w:rsidR="004227BA" w:rsidRPr="00D62577">
        <w:rPr>
          <w:i/>
          <w:iCs/>
          <w:szCs w:val="23"/>
        </w:rPr>
        <w:t>Sex Discrimination Act</w:t>
      </w:r>
      <w:r>
        <w:rPr>
          <w:szCs w:val="23"/>
        </w:rPr>
        <w:t xml:space="preserve"> prohibits these forms of sex-based conduct. </w:t>
      </w:r>
      <w:r w:rsidR="004227BA" w:rsidRPr="00D62577">
        <w:rPr>
          <w:szCs w:val="23"/>
        </w:rPr>
        <w:t xml:space="preserve"> </w:t>
      </w:r>
    </w:p>
    <w:p w14:paraId="12E0962E" w14:textId="0589EE58" w:rsidR="00E632A1" w:rsidRPr="00D62577" w:rsidRDefault="006F4FE0" w:rsidP="00F94754">
      <w:pPr>
        <w:pStyle w:val="BodyText"/>
        <w:keepNext/>
        <w:keepLines/>
        <w:rPr>
          <w:szCs w:val="23"/>
        </w:rPr>
      </w:pPr>
      <w:r>
        <w:rPr>
          <w:szCs w:val="23"/>
        </w:rPr>
        <w:lastRenderedPageBreak/>
        <w:t xml:space="preserve">There could be benefits to </w:t>
      </w:r>
      <w:r w:rsidR="008F2441">
        <w:rPr>
          <w:szCs w:val="23"/>
        </w:rPr>
        <w:t xml:space="preserve">also </w:t>
      </w:r>
      <w:r>
        <w:rPr>
          <w:szCs w:val="23"/>
        </w:rPr>
        <w:t>making th</w:t>
      </w:r>
      <w:r w:rsidR="008F2441">
        <w:rPr>
          <w:szCs w:val="23"/>
        </w:rPr>
        <w:t xml:space="preserve">is </w:t>
      </w:r>
      <w:r>
        <w:rPr>
          <w:szCs w:val="23"/>
        </w:rPr>
        <w:t xml:space="preserve">conduct unlawful under </w:t>
      </w:r>
      <w:r w:rsidR="007424D9">
        <w:rPr>
          <w:szCs w:val="23"/>
        </w:rPr>
        <w:t xml:space="preserve">the ADA. </w:t>
      </w:r>
      <w:r>
        <w:rPr>
          <w:szCs w:val="23"/>
        </w:rPr>
        <w:t xml:space="preserve">It </w:t>
      </w:r>
      <w:r w:rsidR="00E632A1" w:rsidRPr="00D62577">
        <w:rPr>
          <w:szCs w:val="23"/>
        </w:rPr>
        <w:t xml:space="preserve">could capture </w:t>
      </w:r>
      <w:r w:rsidR="004227BA" w:rsidRPr="00D62577">
        <w:rPr>
          <w:szCs w:val="23"/>
        </w:rPr>
        <w:t>things</w:t>
      </w:r>
      <w:r w:rsidR="00271F37" w:rsidRPr="00D62577">
        <w:rPr>
          <w:szCs w:val="23"/>
        </w:rPr>
        <w:t xml:space="preserve"> </w:t>
      </w:r>
      <w:r w:rsidR="00294E0E" w:rsidRPr="00D62577">
        <w:rPr>
          <w:szCs w:val="23"/>
        </w:rPr>
        <w:t xml:space="preserve">that </w:t>
      </w:r>
      <w:r w:rsidR="004227BA" w:rsidRPr="00D62577">
        <w:rPr>
          <w:szCs w:val="23"/>
        </w:rPr>
        <w:t xml:space="preserve">aren’t </w:t>
      </w:r>
      <w:r w:rsidR="00294E0E" w:rsidRPr="00D62577">
        <w:rPr>
          <w:szCs w:val="23"/>
        </w:rPr>
        <w:t xml:space="preserve">clearly covered by the ADA, like sexist behaviour or </w:t>
      </w:r>
      <w:r w:rsidR="006463F2" w:rsidRPr="00D62577">
        <w:rPr>
          <w:szCs w:val="23"/>
        </w:rPr>
        <w:t>actions that aren’t</w:t>
      </w:r>
      <w:r w:rsidR="00294E0E" w:rsidRPr="00D62577">
        <w:rPr>
          <w:szCs w:val="23"/>
        </w:rPr>
        <w:t xml:space="preserve"> directed at a specific person.</w:t>
      </w:r>
      <w:r w:rsidR="009670DA" w:rsidRPr="00D62577">
        <w:rPr>
          <w:szCs w:val="23"/>
        </w:rPr>
        <w:t xml:space="preserve"> </w:t>
      </w:r>
      <w:r w:rsidR="00754418" w:rsidRPr="00D62577">
        <w:rPr>
          <w:szCs w:val="23"/>
        </w:rPr>
        <w:t xml:space="preserve">Unlike the test for sexual harassment, </w:t>
      </w:r>
      <w:r w:rsidR="00E632A1" w:rsidRPr="00D62577">
        <w:rPr>
          <w:szCs w:val="23"/>
        </w:rPr>
        <w:t>the conduct doesn’t need to be sexual.</w:t>
      </w:r>
    </w:p>
    <w:p w14:paraId="3065505F" w14:textId="30CAFE0E" w:rsidR="00294E0E" w:rsidRPr="00D62577" w:rsidRDefault="00AD7E66" w:rsidP="00F94754">
      <w:pPr>
        <w:pStyle w:val="BodyText"/>
        <w:keepNext/>
        <w:keepLines/>
        <w:rPr>
          <w:szCs w:val="23"/>
        </w:rPr>
      </w:pPr>
      <w:r w:rsidRPr="00D62577">
        <w:rPr>
          <w:szCs w:val="23"/>
        </w:rPr>
        <w:t>But</w:t>
      </w:r>
      <w:r w:rsidR="00294E0E" w:rsidRPr="00D62577">
        <w:rPr>
          <w:szCs w:val="23"/>
        </w:rPr>
        <w:t xml:space="preserve"> </w:t>
      </w:r>
      <w:r w:rsidR="005726DD" w:rsidRPr="00D62577">
        <w:rPr>
          <w:szCs w:val="23"/>
        </w:rPr>
        <w:t xml:space="preserve">some </w:t>
      </w:r>
      <w:r w:rsidR="00294E0E" w:rsidRPr="00D62577">
        <w:rPr>
          <w:szCs w:val="23"/>
        </w:rPr>
        <w:t xml:space="preserve">argue </w:t>
      </w:r>
      <w:r w:rsidR="00D5378A">
        <w:rPr>
          <w:szCs w:val="23"/>
        </w:rPr>
        <w:t xml:space="preserve">this </w:t>
      </w:r>
      <w:r w:rsidR="00475615">
        <w:rPr>
          <w:szCs w:val="23"/>
        </w:rPr>
        <w:t xml:space="preserve">change </w:t>
      </w:r>
      <w:r w:rsidR="00294E0E" w:rsidRPr="00D62577">
        <w:rPr>
          <w:szCs w:val="23"/>
        </w:rPr>
        <w:t xml:space="preserve">could </w:t>
      </w:r>
      <w:r w:rsidR="00B7788E">
        <w:rPr>
          <w:szCs w:val="23"/>
        </w:rPr>
        <w:t xml:space="preserve">lead to </w:t>
      </w:r>
      <w:r w:rsidR="00294E0E" w:rsidRPr="00D62577">
        <w:rPr>
          <w:szCs w:val="23"/>
        </w:rPr>
        <w:t>confusion</w:t>
      </w:r>
      <w:r w:rsidR="00F96A06">
        <w:rPr>
          <w:szCs w:val="23"/>
        </w:rPr>
        <w:t xml:space="preserve"> and create overlaps</w:t>
      </w:r>
      <w:r w:rsidR="00294E0E" w:rsidRPr="00D62577">
        <w:rPr>
          <w:szCs w:val="23"/>
        </w:rPr>
        <w:t>.</w:t>
      </w:r>
      <w:r w:rsidR="00DD5D22">
        <w:rPr>
          <w:szCs w:val="23"/>
        </w:rPr>
        <w:t xml:space="preserve"> The </w:t>
      </w:r>
      <w:r w:rsidR="00294E0E" w:rsidRPr="00D62577">
        <w:rPr>
          <w:szCs w:val="23"/>
        </w:rPr>
        <w:t>same conduct could be considered sex discrimination, sex-based harassment and sexual harassment.</w:t>
      </w:r>
    </w:p>
    <w:p w14:paraId="39C92B86" w14:textId="36DF076A" w:rsidR="00294E0E" w:rsidRDefault="008B43A4" w:rsidP="00054A81">
      <w:pPr>
        <w:pStyle w:val="Heading3"/>
      </w:pPr>
      <w:bookmarkStart w:id="152" w:name="_Toc195082027"/>
      <w:r>
        <w:t>O</w:t>
      </w:r>
      <w:r w:rsidR="00294E0E">
        <w:t>ther forms of harassment</w:t>
      </w:r>
      <w:bookmarkEnd w:id="152"/>
    </w:p>
    <w:p w14:paraId="4292B488" w14:textId="2C5DC4C6" w:rsidR="003706D8" w:rsidRDefault="00294E0E" w:rsidP="00D62577">
      <w:pPr>
        <w:pStyle w:val="BodyText"/>
        <w:rPr>
          <w:szCs w:val="23"/>
        </w:rPr>
      </w:pPr>
      <w:r w:rsidRPr="00D62577">
        <w:rPr>
          <w:szCs w:val="23"/>
          <w:lang w:eastAsia="en-US"/>
        </w:rPr>
        <w:t>The ADA doesn’t prohibit harassment based on protected attributes</w:t>
      </w:r>
      <w:r w:rsidRPr="00D62577">
        <w:rPr>
          <w:szCs w:val="23"/>
        </w:rPr>
        <w:t>. For example, it’s not unlawful to harass someone based on their sex, race</w:t>
      </w:r>
      <w:r w:rsidR="006463F2" w:rsidRPr="00D62577">
        <w:rPr>
          <w:szCs w:val="23"/>
        </w:rPr>
        <w:t xml:space="preserve">, or because they </w:t>
      </w:r>
      <w:r w:rsidR="000441F1" w:rsidRPr="00D62577">
        <w:rPr>
          <w:szCs w:val="23"/>
        </w:rPr>
        <w:t xml:space="preserve">are </w:t>
      </w:r>
      <w:r w:rsidR="006463F2" w:rsidRPr="00D62577">
        <w:rPr>
          <w:szCs w:val="23"/>
        </w:rPr>
        <w:t>transgender</w:t>
      </w:r>
      <w:r w:rsidRPr="00D62577">
        <w:rPr>
          <w:szCs w:val="23"/>
        </w:rPr>
        <w:t xml:space="preserve">. </w:t>
      </w:r>
    </w:p>
    <w:p w14:paraId="0421F7AB" w14:textId="02FECDE2" w:rsidR="00AA49C3" w:rsidRPr="00D62577" w:rsidRDefault="00AA49C3" w:rsidP="00AA49C3">
      <w:pPr>
        <w:pStyle w:val="BodyText"/>
        <w:rPr>
          <w:szCs w:val="23"/>
        </w:rPr>
      </w:pPr>
      <w:r w:rsidRPr="00D62577">
        <w:rPr>
          <w:szCs w:val="23"/>
        </w:rPr>
        <w:t>Currently</w:t>
      </w:r>
      <w:r>
        <w:rPr>
          <w:szCs w:val="23"/>
        </w:rPr>
        <w:t xml:space="preserve">, someone who </w:t>
      </w:r>
      <w:r w:rsidRPr="00D62577">
        <w:rPr>
          <w:szCs w:val="23"/>
        </w:rPr>
        <w:t xml:space="preserve">experiences offensive, intimidating or humiliating treatment based on </w:t>
      </w:r>
      <w:r>
        <w:rPr>
          <w:szCs w:val="23"/>
        </w:rPr>
        <w:t>a</w:t>
      </w:r>
      <w:r w:rsidRPr="00D62577">
        <w:rPr>
          <w:szCs w:val="23"/>
        </w:rPr>
        <w:t xml:space="preserve"> protected attribute</w:t>
      </w:r>
      <w:r>
        <w:rPr>
          <w:szCs w:val="23"/>
        </w:rPr>
        <w:t xml:space="preserve"> might be able to make a </w:t>
      </w:r>
      <w:r w:rsidRPr="00D62577">
        <w:rPr>
          <w:szCs w:val="23"/>
        </w:rPr>
        <w:t xml:space="preserve">discrimination or vilification complaint. But the tests for discrimination and vilification aren’t designed to capture harassment. </w:t>
      </w:r>
      <w:r w:rsidR="00E20B52">
        <w:rPr>
          <w:szCs w:val="23"/>
        </w:rPr>
        <w:t>S</w:t>
      </w:r>
      <w:r w:rsidRPr="00D62577">
        <w:rPr>
          <w:szCs w:val="23"/>
        </w:rPr>
        <w:t xml:space="preserve">ome instances of harassment </w:t>
      </w:r>
      <w:r w:rsidR="00E20B52">
        <w:rPr>
          <w:szCs w:val="23"/>
        </w:rPr>
        <w:t>might not</w:t>
      </w:r>
      <w:r w:rsidRPr="00D62577">
        <w:rPr>
          <w:szCs w:val="23"/>
        </w:rPr>
        <w:t xml:space="preserve"> meet those tests.</w:t>
      </w:r>
    </w:p>
    <w:p w14:paraId="3F70D870" w14:textId="2FA2F65F" w:rsidR="00E7742F" w:rsidRPr="00D62577" w:rsidRDefault="00465C14" w:rsidP="00D62577">
      <w:pPr>
        <w:pStyle w:val="BodyText"/>
        <w:rPr>
          <w:szCs w:val="23"/>
        </w:rPr>
      </w:pPr>
      <w:r w:rsidRPr="00D62577">
        <w:rPr>
          <w:szCs w:val="23"/>
        </w:rPr>
        <w:t xml:space="preserve">Some </w:t>
      </w:r>
      <w:r w:rsidR="00294E0E" w:rsidRPr="00D62577">
        <w:rPr>
          <w:szCs w:val="23"/>
        </w:rPr>
        <w:t>people think</w:t>
      </w:r>
      <w:r w:rsidR="003A5E36" w:rsidRPr="00D62577">
        <w:rPr>
          <w:szCs w:val="23"/>
        </w:rPr>
        <w:t xml:space="preserve"> the ADA should prohibit </w:t>
      </w:r>
      <w:r w:rsidR="003706D8" w:rsidRPr="00D62577">
        <w:rPr>
          <w:szCs w:val="23"/>
        </w:rPr>
        <w:t xml:space="preserve">harassment based on </w:t>
      </w:r>
      <w:r w:rsidR="00B96DC5">
        <w:rPr>
          <w:szCs w:val="23"/>
        </w:rPr>
        <w:t>certain protected</w:t>
      </w:r>
      <w:r w:rsidR="003706D8" w:rsidRPr="00D62577">
        <w:rPr>
          <w:szCs w:val="23"/>
        </w:rPr>
        <w:t xml:space="preserve"> attributes</w:t>
      </w:r>
      <w:r w:rsidR="00294E0E" w:rsidRPr="00D62577">
        <w:rPr>
          <w:szCs w:val="23"/>
        </w:rPr>
        <w:t xml:space="preserve">. </w:t>
      </w:r>
      <w:r w:rsidR="003706D8" w:rsidRPr="00D62577">
        <w:rPr>
          <w:szCs w:val="23"/>
        </w:rPr>
        <w:t>They argue it c</w:t>
      </w:r>
      <w:r w:rsidR="00E7742F" w:rsidRPr="00D62577">
        <w:rPr>
          <w:szCs w:val="23"/>
        </w:rPr>
        <w:t xml:space="preserve">ould better reflect the reality of people’s experiences of harassment. </w:t>
      </w:r>
    </w:p>
    <w:p w14:paraId="54D0E97F" w14:textId="64F59E14" w:rsidR="00B619A7" w:rsidRPr="00D62577" w:rsidRDefault="00294E0E" w:rsidP="00D62577">
      <w:pPr>
        <w:pStyle w:val="BodyText"/>
        <w:rPr>
          <w:szCs w:val="23"/>
          <w:lang w:eastAsia="en-US"/>
        </w:rPr>
      </w:pPr>
      <w:r w:rsidRPr="00D62577">
        <w:rPr>
          <w:szCs w:val="23"/>
        </w:rPr>
        <w:t>O</w:t>
      </w:r>
      <w:r w:rsidR="00B35D82" w:rsidRPr="00D62577">
        <w:rPr>
          <w:szCs w:val="23"/>
        </w:rPr>
        <w:t xml:space="preserve">ne </w:t>
      </w:r>
      <w:r w:rsidR="009C68B4">
        <w:rPr>
          <w:szCs w:val="23"/>
        </w:rPr>
        <w:t xml:space="preserve">idea </w:t>
      </w:r>
      <w:r w:rsidR="00B35D82" w:rsidRPr="00D62577">
        <w:rPr>
          <w:szCs w:val="23"/>
        </w:rPr>
        <w:t xml:space="preserve">could be to </w:t>
      </w:r>
      <w:r w:rsidRPr="00D62577">
        <w:rPr>
          <w:szCs w:val="23"/>
        </w:rPr>
        <w:t>prote</w:t>
      </w:r>
      <w:r w:rsidRPr="00D62577">
        <w:rPr>
          <w:szCs w:val="23"/>
          <w:lang w:eastAsia="en-US"/>
        </w:rPr>
        <w:t xml:space="preserve">ct the same attributes </w:t>
      </w:r>
      <w:r w:rsidR="00260099">
        <w:rPr>
          <w:szCs w:val="23"/>
          <w:lang w:eastAsia="en-US"/>
        </w:rPr>
        <w:t>against</w:t>
      </w:r>
      <w:r w:rsidR="000C30CB" w:rsidRPr="00D62577">
        <w:rPr>
          <w:szCs w:val="23"/>
          <w:lang w:eastAsia="en-US"/>
        </w:rPr>
        <w:t xml:space="preserve"> both discrimination and </w:t>
      </w:r>
      <w:r w:rsidRPr="00D62577">
        <w:rPr>
          <w:szCs w:val="23"/>
          <w:lang w:eastAsia="en-US"/>
        </w:rPr>
        <w:t>harassment.</w:t>
      </w:r>
      <w:r w:rsidR="003A5E36" w:rsidRPr="00D62577">
        <w:rPr>
          <w:szCs w:val="23"/>
          <w:lang w:eastAsia="en-US"/>
        </w:rPr>
        <w:t xml:space="preserve"> </w:t>
      </w:r>
      <w:r w:rsidR="00F448A4">
        <w:rPr>
          <w:szCs w:val="23"/>
          <w:lang w:eastAsia="en-US"/>
        </w:rPr>
        <w:t>However, s</w:t>
      </w:r>
      <w:r w:rsidR="003706D8" w:rsidRPr="00D62577">
        <w:rPr>
          <w:szCs w:val="23"/>
          <w:lang w:eastAsia="en-US"/>
        </w:rPr>
        <w:t xml:space="preserve">ome other harassment laws </w:t>
      </w:r>
      <w:r w:rsidR="00260099">
        <w:rPr>
          <w:szCs w:val="23"/>
          <w:lang w:eastAsia="en-US"/>
        </w:rPr>
        <w:t>in Australia</w:t>
      </w:r>
      <w:r w:rsidR="003706D8" w:rsidRPr="00D62577">
        <w:rPr>
          <w:szCs w:val="23"/>
          <w:lang w:eastAsia="en-US"/>
        </w:rPr>
        <w:t xml:space="preserve"> </w:t>
      </w:r>
      <w:r w:rsidR="00825AAE" w:rsidRPr="00D62577">
        <w:rPr>
          <w:szCs w:val="23"/>
          <w:lang w:eastAsia="en-US"/>
        </w:rPr>
        <w:t>protect a more limited range of attributes from harassment.</w:t>
      </w:r>
      <w:r w:rsidR="00B619A7" w:rsidRPr="00D62577">
        <w:rPr>
          <w:szCs w:val="23"/>
          <w:lang w:eastAsia="en-US"/>
        </w:rPr>
        <w:br w:type="page"/>
      </w:r>
    </w:p>
    <w:p w14:paraId="4861431C" w14:textId="480D936C" w:rsidR="00294E0E" w:rsidRDefault="002517C4" w:rsidP="00AD337B">
      <w:pPr>
        <w:pStyle w:val="Heading1"/>
      </w:pPr>
      <w:bookmarkStart w:id="153" w:name="_Toc195082028"/>
      <w:bookmarkStart w:id="154" w:name="_Toc198621088"/>
      <w:r>
        <w:lastRenderedPageBreak/>
        <w:t xml:space="preserve">Other unlawful </w:t>
      </w:r>
      <w:bookmarkEnd w:id="153"/>
      <w:r w:rsidR="00847BFD">
        <w:t>acts</w:t>
      </w:r>
      <w:bookmarkEnd w:id="154"/>
    </w:p>
    <w:p w14:paraId="56585D04" w14:textId="77777777" w:rsidR="00294E0E" w:rsidRDefault="00294E0E" w:rsidP="00F157DD">
      <w:pPr>
        <w:pStyle w:val="Heading2"/>
        <w:rPr>
          <w:noProof/>
        </w:rPr>
      </w:pPr>
      <w:bookmarkStart w:id="155" w:name="_Toc194999309"/>
      <w:bookmarkStart w:id="156" w:name="_Toc195082029"/>
      <w:bookmarkStart w:id="157" w:name="_Toc198621089"/>
      <w:bookmarkStart w:id="158" w:name="_Hlk192854241"/>
      <w:r>
        <w:rPr>
          <w:noProof/>
        </w:rPr>
        <w:t>Victimisation</w:t>
      </w:r>
      <w:bookmarkEnd w:id="155"/>
      <w:bookmarkEnd w:id="156"/>
      <w:bookmarkEnd w:id="157"/>
    </w:p>
    <w:p w14:paraId="682C7383" w14:textId="1AAE65B5" w:rsidR="002517C4" w:rsidRPr="00D62577" w:rsidRDefault="008B43A4" w:rsidP="00D62577">
      <w:pPr>
        <w:pStyle w:val="BodyText"/>
        <w:rPr>
          <w:noProof/>
          <w:szCs w:val="23"/>
        </w:rPr>
      </w:pPr>
      <w:r w:rsidRPr="00D62577">
        <w:rPr>
          <w:noProof/>
          <w:szCs w:val="23"/>
        </w:rPr>
        <w:t xml:space="preserve">The ADA prohibits victimisation. </w:t>
      </w:r>
      <w:r w:rsidR="00360B3D" w:rsidRPr="00D62577">
        <w:rPr>
          <w:noProof/>
          <w:szCs w:val="23"/>
        </w:rPr>
        <w:t>This is whe</w:t>
      </w:r>
      <w:r w:rsidR="00DB7E67">
        <w:rPr>
          <w:noProof/>
          <w:szCs w:val="23"/>
        </w:rPr>
        <w:t>n</w:t>
      </w:r>
      <w:r w:rsidR="00294E0E" w:rsidRPr="00D62577">
        <w:rPr>
          <w:noProof/>
          <w:szCs w:val="23"/>
        </w:rPr>
        <w:t xml:space="preserve"> someone is punished or disadvantaged because they exercised</w:t>
      </w:r>
      <w:r w:rsidR="00DB7E67">
        <w:rPr>
          <w:noProof/>
          <w:szCs w:val="23"/>
        </w:rPr>
        <w:t xml:space="preserve">, </w:t>
      </w:r>
      <w:r w:rsidR="00294E0E" w:rsidRPr="00D62577">
        <w:rPr>
          <w:noProof/>
          <w:szCs w:val="23"/>
        </w:rPr>
        <w:t>or were suspected of exercising</w:t>
      </w:r>
      <w:r w:rsidR="00DB7E67">
        <w:rPr>
          <w:noProof/>
          <w:szCs w:val="23"/>
        </w:rPr>
        <w:t>,</w:t>
      </w:r>
      <w:r w:rsidR="002517C4" w:rsidRPr="00D62577">
        <w:rPr>
          <w:noProof/>
          <w:szCs w:val="23"/>
        </w:rPr>
        <w:t xml:space="preserve"> </w:t>
      </w:r>
      <w:r w:rsidR="00294E0E" w:rsidRPr="00D62577">
        <w:rPr>
          <w:noProof/>
          <w:szCs w:val="23"/>
        </w:rPr>
        <w:t xml:space="preserve">their rights under the ADA. </w:t>
      </w:r>
    </w:p>
    <w:p w14:paraId="16F5461C" w14:textId="195E109F" w:rsidR="00294E0E" w:rsidRPr="00D62577" w:rsidRDefault="00294E0E" w:rsidP="00D62577">
      <w:pPr>
        <w:pStyle w:val="BodyText"/>
        <w:rPr>
          <w:noProof/>
          <w:szCs w:val="23"/>
        </w:rPr>
      </w:pPr>
      <w:r w:rsidRPr="00D62577">
        <w:rPr>
          <w:noProof/>
          <w:szCs w:val="23"/>
        </w:rPr>
        <w:t xml:space="preserve">For example, </w:t>
      </w:r>
      <w:r w:rsidR="00360B3D" w:rsidRPr="00D62577">
        <w:rPr>
          <w:noProof/>
          <w:szCs w:val="23"/>
        </w:rPr>
        <w:t xml:space="preserve">it might arise </w:t>
      </w:r>
      <w:r w:rsidRPr="00D62577">
        <w:rPr>
          <w:noProof/>
          <w:szCs w:val="23"/>
        </w:rPr>
        <w:t>where someone is refused a promotion at work</w:t>
      </w:r>
      <w:r w:rsidR="000156C9">
        <w:rPr>
          <w:noProof/>
          <w:szCs w:val="23"/>
        </w:rPr>
        <w:t xml:space="preserve"> or humiliated publicly</w:t>
      </w:r>
      <w:r w:rsidRPr="00D62577">
        <w:rPr>
          <w:noProof/>
          <w:szCs w:val="23"/>
        </w:rPr>
        <w:t xml:space="preserve"> because they made a complaint.</w:t>
      </w:r>
      <w:bookmarkStart w:id="159" w:name="_Hlk192854416"/>
      <w:r w:rsidRPr="00D62577">
        <w:rPr>
          <w:noProof/>
          <w:szCs w:val="23"/>
        </w:rPr>
        <w:t xml:space="preserve"> </w:t>
      </w:r>
      <w:bookmarkEnd w:id="158"/>
      <w:bookmarkEnd w:id="159"/>
    </w:p>
    <w:p w14:paraId="5A8F69FA" w14:textId="5FC92A98" w:rsidR="00294E0E" w:rsidRPr="00D62577" w:rsidRDefault="00294E0E" w:rsidP="00D62577">
      <w:pPr>
        <w:pStyle w:val="BodyText"/>
        <w:rPr>
          <w:noProof/>
          <w:szCs w:val="23"/>
        </w:rPr>
      </w:pPr>
      <w:r w:rsidRPr="00D62577">
        <w:rPr>
          <w:noProof/>
          <w:szCs w:val="23"/>
        </w:rPr>
        <w:t xml:space="preserve">Some say the prohibition against victimisation should be expanded to cover threats of victimisation and </w:t>
      </w:r>
      <w:r w:rsidRPr="00D62577">
        <w:rPr>
          <w:rFonts w:eastAsia="Arial" w:cs="Arial"/>
          <w:noProof/>
          <w:szCs w:val="23"/>
          <w:lang w:eastAsia="en-US"/>
        </w:rPr>
        <w:t xml:space="preserve">victimisation </w:t>
      </w:r>
      <w:r w:rsidRPr="00D62577">
        <w:rPr>
          <w:noProof/>
          <w:szCs w:val="23"/>
        </w:rPr>
        <w:t xml:space="preserve">based on multiple reasons. </w:t>
      </w:r>
    </w:p>
    <w:p w14:paraId="4AE17270" w14:textId="77777777" w:rsidR="00294E0E" w:rsidRDefault="00294E0E" w:rsidP="00F157DD">
      <w:pPr>
        <w:pStyle w:val="Heading2"/>
        <w:rPr>
          <w:noProof/>
        </w:rPr>
      </w:pPr>
      <w:bookmarkStart w:id="160" w:name="_Toc194999310"/>
      <w:bookmarkStart w:id="161" w:name="_Toc195082030"/>
      <w:bookmarkStart w:id="162" w:name="_Toc198621090"/>
      <w:r>
        <w:rPr>
          <w:noProof/>
        </w:rPr>
        <w:t>Unlawful advertisements</w:t>
      </w:r>
      <w:bookmarkEnd w:id="160"/>
      <w:bookmarkEnd w:id="161"/>
      <w:bookmarkEnd w:id="162"/>
    </w:p>
    <w:p w14:paraId="45F00BA1" w14:textId="2D8AAD5E" w:rsidR="00294E0E" w:rsidRPr="00D62577" w:rsidRDefault="00EF0E4A" w:rsidP="00D62577">
      <w:pPr>
        <w:pStyle w:val="BodyText"/>
        <w:rPr>
          <w:szCs w:val="23"/>
        </w:rPr>
      </w:pPr>
      <w:r>
        <w:rPr>
          <w:szCs w:val="23"/>
        </w:rPr>
        <w:t xml:space="preserve">Under the ADA, it’s unlawful to </w:t>
      </w:r>
      <w:r w:rsidR="00294E0E" w:rsidRPr="00D62577">
        <w:rPr>
          <w:szCs w:val="23"/>
        </w:rPr>
        <w:t xml:space="preserve">publish an advertisement that indicates an intention to do something prohibited by the ADA. An </w:t>
      </w:r>
      <w:r w:rsidR="008911C7" w:rsidRPr="00D62577">
        <w:rPr>
          <w:szCs w:val="23"/>
        </w:rPr>
        <w:t>“</w:t>
      </w:r>
      <w:r w:rsidR="00294E0E" w:rsidRPr="00D62577">
        <w:rPr>
          <w:szCs w:val="23"/>
        </w:rPr>
        <w:t>advertisement</w:t>
      </w:r>
      <w:r w:rsidR="008911C7" w:rsidRPr="00D62577">
        <w:rPr>
          <w:szCs w:val="23"/>
        </w:rPr>
        <w:t>”</w:t>
      </w:r>
      <w:r w:rsidR="00294E0E" w:rsidRPr="00D62577">
        <w:rPr>
          <w:szCs w:val="23"/>
        </w:rPr>
        <w:t xml:space="preserve"> includes any notice, sign, label, circular or similar thing. </w:t>
      </w:r>
      <w:r w:rsidR="00A31BE5">
        <w:rPr>
          <w:szCs w:val="23"/>
        </w:rPr>
        <w:t>For exam</w:t>
      </w:r>
      <w:r w:rsidR="00696723">
        <w:rPr>
          <w:szCs w:val="23"/>
        </w:rPr>
        <w:t xml:space="preserve">ple, </w:t>
      </w:r>
      <w:r w:rsidR="00A37FBE">
        <w:rPr>
          <w:szCs w:val="23"/>
        </w:rPr>
        <w:t>a</w:t>
      </w:r>
      <w:r w:rsidR="006A6CCA">
        <w:rPr>
          <w:szCs w:val="23"/>
        </w:rPr>
        <w:t xml:space="preserve">n </w:t>
      </w:r>
      <w:r w:rsidR="00A37FBE">
        <w:rPr>
          <w:szCs w:val="23"/>
        </w:rPr>
        <w:t xml:space="preserve">ad </w:t>
      </w:r>
      <w:r w:rsidR="00091D45">
        <w:rPr>
          <w:szCs w:val="23"/>
        </w:rPr>
        <w:t xml:space="preserve">in a newspaper </w:t>
      </w:r>
      <w:r w:rsidR="00A37FBE">
        <w:rPr>
          <w:szCs w:val="23"/>
        </w:rPr>
        <w:t xml:space="preserve">that indicates </w:t>
      </w:r>
      <w:r w:rsidR="006A6CCA">
        <w:rPr>
          <w:szCs w:val="23"/>
        </w:rPr>
        <w:t>a</w:t>
      </w:r>
      <w:r w:rsidR="00A37FBE">
        <w:rPr>
          <w:szCs w:val="23"/>
        </w:rPr>
        <w:t xml:space="preserve"> job will be </w:t>
      </w:r>
      <w:r w:rsidR="00091D45">
        <w:rPr>
          <w:szCs w:val="23"/>
        </w:rPr>
        <w:t xml:space="preserve">offered only to members of a particular sex. </w:t>
      </w:r>
    </w:p>
    <w:p w14:paraId="1A2AE475" w14:textId="1FC31125" w:rsidR="00294E0E" w:rsidRPr="00D62577" w:rsidRDefault="008911C7" w:rsidP="00D62577">
      <w:pPr>
        <w:pStyle w:val="BodyText"/>
        <w:rPr>
          <w:szCs w:val="23"/>
        </w:rPr>
      </w:pPr>
      <w:r w:rsidRPr="00D62577">
        <w:rPr>
          <w:szCs w:val="23"/>
        </w:rPr>
        <w:t>I</w:t>
      </w:r>
      <w:r w:rsidR="00294E0E" w:rsidRPr="00D62577">
        <w:rPr>
          <w:szCs w:val="23"/>
        </w:rPr>
        <w:t>t’s a defence if a person believed</w:t>
      </w:r>
      <w:r w:rsidR="00CE78CA">
        <w:rPr>
          <w:szCs w:val="23"/>
        </w:rPr>
        <w:t>,</w:t>
      </w:r>
      <w:r w:rsidR="00294E0E" w:rsidRPr="00D62577">
        <w:rPr>
          <w:szCs w:val="23"/>
        </w:rPr>
        <w:t xml:space="preserve"> on reasonable grounds</w:t>
      </w:r>
      <w:r w:rsidR="00CE78CA">
        <w:rPr>
          <w:szCs w:val="23"/>
        </w:rPr>
        <w:t xml:space="preserve">, that it wasn’t an offence to publish the </w:t>
      </w:r>
      <w:r w:rsidR="00294E0E" w:rsidRPr="00D62577">
        <w:rPr>
          <w:szCs w:val="23"/>
        </w:rPr>
        <w:t>advertisement. One question is whether this</w:t>
      </w:r>
      <w:r w:rsidR="008013D3">
        <w:rPr>
          <w:szCs w:val="23"/>
        </w:rPr>
        <w:t xml:space="preserve"> defence</w:t>
      </w:r>
      <w:r w:rsidR="00294E0E" w:rsidRPr="00D62577">
        <w:rPr>
          <w:szCs w:val="23"/>
        </w:rPr>
        <w:t xml:space="preserve"> is appropriate</w:t>
      </w:r>
      <w:r w:rsidR="008013D3">
        <w:rPr>
          <w:szCs w:val="23"/>
        </w:rPr>
        <w:t xml:space="preserve">. </w:t>
      </w:r>
    </w:p>
    <w:p w14:paraId="48FA172F" w14:textId="2616E8A6" w:rsidR="00294E0E" w:rsidRPr="005A461D" w:rsidRDefault="008B43A4" w:rsidP="005A461D">
      <w:pPr>
        <w:pStyle w:val="Heading1"/>
      </w:pPr>
      <w:bookmarkStart w:id="163" w:name="_Toc198548014"/>
      <w:bookmarkStart w:id="164" w:name="_Toc198548054"/>
      <w:bookmarkStart w:id="165" w:name="_Toc198621091"/>
      <w:r w:rsidRPr="005A461D">
        <w:t>Liability</w:t>
      </w:r>
      <w:bookmarkEnd w:id="163"/>
      <w:bookmarkEnd w:id="164"/>
      <w:bookmarkEnd w:id="165"/>
    </w:p>
    <w:p w14:paraId="3D582FCE" w14:textId="6F87D728" w:rsidR="00294E0E" w:rsidRPr="00D62577" w:rsidRDefault="008B43A4" w:rsidP="00D62577">
      <w:pPr>
        <w:pStyle w:val="BodyText"/>
        <w:rPr>
          <w:szCs w:val="23"/>
        </w:rPr>
      </w:pPr>
      <w:r w:rsidRPr="00D62577">
        <w:rPr>
          <w:szCs w:val="23"/>
        </w:rPr>
        <w:t xml:space="preserve">Another issue </w:t>
      </w:r>
      <w:r w:rsidR="00CF061D" w:rsidRPr="00D62577">
        <w:rPr>
          <w:szCs w:val="23"/>
        </w:rPr>
        <w:t xml:space="preserve">is </w:t>
      </w:r>
      <w:r w:rsidRPr="00D62577">
        <w:rPr>
          <w:szCs w:val="23"/>
        </w:rPr>
        <w:t>whether the ADA holds the right people responsible</w:t>
      </w:r>
      <w:r w:rsidR="003C4615" w:rsidRPr="00D62577">
        <w:rPr>
          <w:szCs w:val="23"/>
        </w:rPr>
        <w:t xml:space="preserve"> — </w:t>
      </w:r>
      <w:r w:rsidRPr="00D62577">
        <w:rPr>
          <w:szCs w:val="23"/>
        </w:rPr>
        <w:t xml:space="preserve">or </w:t>
      </w:r>
      <w:r w:rsidR="00216793" w:rsidRPr="00D62577">
        <w:rPr>
          <w:szCs w:val="23"/>
        </w:rPr>
        <w:t>“</w:t>
      </w:r>
      <w:r w:rsidRPr="00D62577">
        <w:rPr>
          <w:szCs w:val="23"/>
        </w:rPr>
        <w:t>liable</w:t>
      </w:r>
      <w:r w:rsidR="00216793" w:rsidRPr="00D62577">
        <w:rPr>
          <w:szCs w:val="23"/>
        </w:rPr>
        <w:t>”</w:t>
      </w:r>
      <w:r w:rsidR="00AD7E66" w:rsidRPr="00D62577">
        <w:rPr>
          <w:szCs w:val="23"/>
        </w:rPr>
        <w:t xml:space="preserve"> </w:t>
      </w:r>
      <w:r w:rsidR="003C4615" w:rsidRPr="00D62577">
        <w:rPr>
          <w:szCs w:val="23"/>
        </w:rPr>
        <w:t>—</w:t>
      </w:r>
      <w:r w:rsidR="00AD7E66" w:rsidRPr="00D62577">
        <w:rPr>
          <w:szCs w:val="23"/>
        </w:rPr>
        <w:t xml:space="preserve"> </w:t>
      </w:r>
      <w:r w:rsidRPr="00D62577">
        <w:rPr>
          <w:szCs w:val="23"/>
        </w:rPr>
        <w:t>for unlawful conduct.</w:t>
      </w:r>
    </w:p>
    <w:p w14:paraId="5B9BEFB9" w14:textId="0947882C" w:rsidR="00294E0E" w:rsidRPr="00D62577" w:rsidRDefault="00AD7E66" w:rsidP="00D62577">
      <w:pPr>
        <w:pStyle w:val="BodyText"/>
        <w:rPr>
          <w:szCs w:val="23"/>
        </w:rPr>
      </w:pPr>
      <w:r w:rsidRPr="00D62577">
        <w:rPr>
          <w:szCs w:val="23"/>
        </w:rPr>
        <w:t>D</w:t>
      </w:r>
      <w:r w:rsidR="00294E0E" w:rsidRPr="00D62577">
        <w:rPr>
          <w:szCs w:val="23"/>
        </w:rPr>
        <w:t>uty</w:t>
      </w:r>
      <w:r w:rsidR="00216793" w:rsidRPr="00D62577">
        <w:rPr>
          <w:szCs w:val="23"/>
        </w:rPr>
        <w:t xml:space="preserve"> </w:t>
      </w:r>
      <w:r w:rsidR="00294E0E" w:rsidRPr="00D62577">
        <w:rPr>
          <w:szCs w:val="23"/>
        </w:rPr>
        <w:t>holders can be held directly liable</w:t>
      </w:r>
      <w:r w:rsidRPr="00D62577">
        <w:rPr>
          <w:szCs w:val="23"/>
        </w:rPr>
        <w:t xml:space="preserve"> </w:t>
      </w:r>
      <w:r w:rsidR="00294E0E" w:rsidRPr="00D62577">
        <w:rPr>
          <w:szCs w:val="23"/>
        </w:rPr>
        <w:t>for anything they do tha</w:t>
      </w:r>
      <w:r w:rsidRPr="00D62577">
        <w:rPr>
          <w:szCs w:val="23"/>
        </w:rPr>
        <w:t>t’s</w:t>
      </w:r>
      <w:r w:rsidR="00294E0E" w:rsidRPr="00D62577">
        <w:rPr>
          <w:szCs w:val="23"/>
        </w:rPr>
        <w:t xml:space="preserve"> unlawful under the ADA</w:t>
      </w:r>
      <w:r w:rsidR="00D7330F" w:rsidRPr="00D62577">
        <w:rPr>
          <w:szCs w:val="23"/>
        </w:rPr>
        <w:t xml:space="preserve">. </w:t>
      </w:r>
      <w:r w:rsidR="00294E0E" w:rsidRPr="00D62577">
        <w:rPr>
          <w:szCs w:val="23"/>
        </w:rPr>
        <w:t>Anyone who helped or made another person do something unlawful under the ADA can also be liable for that conduct.</w:t>
      </w:r>
      <w:r w:rsidR="008B43A4" w:rsidRPr="00D62577">
        <w:rPr>
          <w:szCs w:val="23"/>
        </w:rPr>
        <w:t xml:space="preserve"> </w:t>
      </w:r>
    </w:p>
    <w:p w14:paraId="2161F56B" w14:textId="77777777" w:rsidR="005F5912" w:rsidRDefault="003A3486" w:rsidP="00D62577">
      <w:pPr>
        <w:pStyle w:val="BodyText"/>
        <w:rPr>
          <w:szCs w:val="23"/>
        </w:rPr>
      </w:pPr>
      <w:r w:rsidRPr="00D62577">
        <w:rPr>
          <w:szCs w:val="23"/>
        </w:rPr>
        <w:t>S</w:t>
      </w:r>
      <w:r w:rsidR="00294E0E" w:rsidRPr="00D62577">
        <w:rPr>
          <w:szCs w:val="23"/>
        </w:rPr>
        <w:t xml:space="preserve">ometimes, </w:t>
      </w:r>
      <w:r w:rsidR="00964621">
        <w:rPr>
          <w:szCs w:val="23"/>
        </w:rPr>
        <w:t>e</w:t>
      </w:r>
      <w:r w:rsidR="00294E0E" w:rsidRPr="00D62577">
        <w:rPr>
          <w:szCs w:val="23"/>
        </w:rPr>
        <w:t>mployer</w:t>
      </w:r>
      <w:r w:rsidR="00AD7E66" w:rsidRPr="00D62577">
        <w:rPr>
          <w:szCs w:val="23"/>
        </w:rPr>
        <w:t>s</w:t>
      </w:r>
      <w:r w:rsidR="00294E0E" w:rsidRPr="00D62577">
        <w:rPr>
          <w:szCs w:val="23"/>
        </w:rPr>
        <w:t xml:space="preserve"> can be liable for their employee’s unlawful conduct. </w:t>
      </w:r>
    </w:p>
    <w:p w14:paraId="08488226" w14:textId="7ADE0EC1" w:rsidR="00294E0E" w:rsidRPr="00D62577" w:rsidRDefault="008B43A4" w:rsidP="00D62577">
      <w:pPr>
        <w:pStyle w:val="BodyText"/>
        <w:rPr>
          <w:szCs w:val="23"/>
        </w:rPr>
      </w:pPr>
      <w:r w:rsidRPr="00D62577">
        <w:rPr>
          <w:szCs w:val="23"/>
        </w:rPr>
        <w:t>T</w:t>
      </w:r>
      <w:r w:rsidR="00964621">
        <w:rPr>
          <w:szCs w:val="23"/>
        </w:rPr>
        <w:t xml:space="preserve">wo </w:t>
      </w:r>
      <w:r w:rsidRPr="00D62577">
        <w:rPr>
          <w:szCs w:val="23"/>
        </w:rPr>
        <w:t xml:space="preserve">defences can </w:t>
      </w:r>
      <w:r w:rsidR="00AD7E66" w:rsidRPr="00D62577">
        <w:rPr>
          <w:szCs w:val="23"/>
        </w:rPr>
        <w:t xml:space="preserve">excuse </w:t>
      </w:r>
      <w:r w:rsidR="00294E0E" w:rsidRPr="00D62577">
        <w:rPr>
          <w:szCs w:val="23"/>
        </w:rPr>
        <w:t>employers</w:t>
      </w:r>
      <w:r w:rsidRPr="00D62577">
        <w:rPr>
          <w:szCs w:val="23"/>
        </w:rPr>
        <w:t xml:space="preserve"> from liability</w:t>
      </w:r>
      <w:r w:rsidR="00AD7E66" w:rsidRPr="00D62577">
        <w:rPr>
          <w:szCs w:val="23"/>
        </w:rPr>
        <w:t xml:space="preserve"> under the ADA. These are </w:t>
      </w:r>
      <w:r w:rsidR="00294E0E" w:rsidRPr="00D62577">
        <w:rPr>
          <w:szCs w:val="23"/>
        </w:rPr>
        <w:t xml:space="preserve">that </w:t>
      </w:r>
      <w:r w:rsidR="00AD7E66" w:rsidRPr="00D62577">
        <w:rPr>
          <w:szCs w:val="23"/>
        </w:rPr>
        <w:t>the employer</w:t>
      </w:r>
      <w:r w:rsidR="00294E0E" w:rsidRPr="00D62577">
        <w:rPr>
          <w:szCs w:val="23"/>
        </w:rPr>
        <w:t>:</w:t>
      </w:r>
    </w:p>
    <w:p w14:paraId="60B59B88" w14:textId="30C52D44" w:rsidR="00294E0E" w:rsidRPr="0060050C" w:rsidRDefault="00294E0E" w:rsidP="00503BE0">
      <w:pPr>
        <w:pStyle w:val="ListBullet"/>
      </w:pPr>
      <w:r w:rsidRPr="0060050C">
        <w:t xml:space="preserve">took all reasonable steps to prevent </w:t>
      </w:r>
      <w:r>
        <w:t>their employee</w:t>
      </w:r>
      <w:r w:rsidRPr="0060050C">
        <w:t xml:space="preserve"> from doing the unlawful behaviour</w:t>
      </w:r>
      <w:r w:rsidR="003442EA">
        <w:t>,</w:t>
      </w:r>
      <w:r w:rsidRPr="0060050C">
        <w:t xml:space="preserve"> or</w:t>
      </w:r>
    </w:p>
    <w:p w14:paraId="321CA54C" w14:textId="77777777" w:rsidR="00294E0E" w:rsidRPr="0060050C" w:rsidRDefault="00294E0E" w:rsidP="00503BE0">
      <w:pPr>
        <w:pStyle w:val="ListBullet"/>
      </w:pPr>
      <w:r>
        <w:t xml:space="preserve">didn’t </w:t>
      </w:r>
      <w:r w:rsidRPr="0060050C">
        <w:t xml:space="preserve">authorise </w:t>
      </w:r>
      <w:r>
        <w:t>their employee</w:t>
      </w:r>
      <w:r w:rsidRPr="0060050C">
        <w:t xml:space="preserve"> to do the unlawful behaviour.</w:t>
      </w:r>
    </w:p>
    <w:p w14:paraId="2199EDDF" w14:textId="0E5CE866" w:rsidR="00294E0E" w:rsidRPr="00D62577" w:rsidRDefault="00294E0E" w:rsidP="00D62577">
      <w:pPr>
        <w:pStyle w:val="BodyText"/>
        <w:rPr>
          <w:szCs w:val="23"/>
        </w:rPr>
      </w:pPr>
      <w:r w:rsidRPr="00D62577">
        <w:rPr>
          <w:szCs w:val="23"/>
        </w:rPr>
        <w:t xml:space="preserve">There are concerns that the second defence is unnecessary. The ADA is the only discrimination law in Australia that provides this defence. </w:t>
      </w:r>
    </w:p>
    <w:p w14:paraId="4139B318" w14:textId="168BA0DC" w:rsidR="00DB7E67" w:rsidRDefault="008F31D5" w:rsidP="00D62577">
      <w:pPr>
        <w:pStyle w:val="BodyText"/>
        <w:rPr>
          <w:szCs w:val="23"/>
        </w:rPr>
      </w:pPr>
      <w:r w:rsidRPr="00D62577">
        <w:rPr>
          <w:szCs w:val="23"/>
        </w:rPr>
        <w:t xml:space="preserve">An emerging issue is who </w:t>
      </w:r>
      <w:r w:rsidR="00D010EF" w:rsidRPr="00D62577">
        <w:rPr>
          <w:szCs w:val="23"/>
        </w:rPr>
        <w:t xml:space="preserve">should be responsible </w:t>
      </w:r>
      <w:r w:rsidRPr="00D62577">
        <w:rPr>
          <w:szCs w:val="23"/>
        </w:rPr>
        <w:t>for decision-making by artificial intelligence</w:t>
      </w:r>
      <w:r w:rsidR="008E62D9" w:rsidRPr="00D62577">
        <w:rPr>
          <w:szCs w:val="23"/>
        </w:rPr>
        <w:t xml:space="preserve"> (AI)</w:t>
      </w:r>
      <w:r w:rsidRPr="00D62577">
        <w:rPr>
          <w:szCs w:val="23"/>
        </w:rPr>
        <w:t xml:space="preserve">. </w:t>
      </w:r>
      <w:r w:rsidR="006657E1" w:rsidRPr="00D62577">
        <w:rPr>
          <w:szCs w:val="23"/>
        </w:rPr>
        <w:t xml:space="preserve">For example, </w:t>
      </w:r>
      <w:r w:rsidR="00CD3061" w:rsidRPr="00D62577">
        <w:rPr>
          <w:szCs w:val="23"/>
        </w:rPr>
        <w:t>it can be unclear who</w:t>
      </w:r>
      <w:r w:rsidR="005F5912">
        <w:rPr>
          <w:szCs w:val="23"/>
        </w:rPr>
        <w:t>’s</w:t>
      </w:r>
      <w:r w:rsidR="00CD3061" w:rsidRPr="00D62577">
        <w:rPr>
          <w:szCs w:val="23"/>
        </w:rPr>
        <w:t xml:space="preserve"> liable </w:t>
      </w:r>
      <w:r w:rsidR="006657E1" w:rsidRPr="00D62577">
        <w:rPr>
          <w:szCs w:val="23"/>
        </w:rPr>
        <w:t>whe</w:t>
      </w:r>
      <w:r w:rsidR="00D7330F" w:rsidRPr="00D62577">
        <w:rPr>
          <w:szCs w:val="23"/>
        </w:rPr>
        <w:t>n</w:t>
      </w:r>
      <w:r w:rsidR="006657E1" w:rsidRPr="00D62577">
        <w:rPr>
          <w:szCs w:val="23"/>
        </w:rPr>
        <w:t xml:space="preserve"> a computer program makes automated decisions instead of a person.</w:t>
      </w:r>
      <w:r w:rsidR="00DB7E67">
        <w:rPr>
          <w:szCs w:val="23"/>
        </w:rPr>
        <w:t xml:space="preserve"> </w:t>
      </w:r>
    </w:p>
    <w:p w14:paraId="1D4C3A58" w14:textId="41890961" w:rsidR="00294E0E" w:rsidRPr="00D62577" w:rsidRDefault="00D010EF" w:rsidP="00D62577">
      <w:pPr>
        <w:pStyle w:val="BodyText"/>
        <w:rPr>
          <w:szCs w:val="23"/>
        </w:rPr>
      </w:pPr>
      <w:r w:rsidRPr="00D62577">
        <w:rPr>
          <w:szCs w:val="23"/>
        </w:rPr>
        <w:t xml:space="preserve">One idea could be to make </w:t>
      </w:r>
      <w:r w:rsidR="00CD3061" w:rsidRPr="00D62577">
        <w:rPr>
          <w:szCs w:val="23"/>
        </w:rPr>
        <w:t>individuals or companies liable for</w:t>
      </w:r>
      <w:r w:rsidR="00CD3061" w:rsidRPr="00D62577" w:rsidDel="00CD3061">
        <w:rPr>
          <w:szCs w:val="23"/>
        </w:rPr>
        <w:t xml:space="preserve"> </w:t>
      </w:r>
      <w:r w:rsidR="006657E1" w:rsidRPr="00D62577">
        <w:rPr>
          <w:szCs w:val="23"/>
        </w:rPr>
        <w:t>decisions made by computer program</w:t>
      </w:r>
      <w:r w:rsidR="00D7330F" w:rsidRPr="00D62577">
        <w:rPr>
          <w:szCs w:val="23"/>
        </w:rPr>
        <w:t>s</w:t>
      </w:r>
      <w:r w:rsidR="006657E1" w:rsidRPr="00D62577">
        <w:rPr>
          <w:szCs w:val="23"/>
        </w:rPr>
        <w:t xml:space="preserve"> </w:t>
      </w:r>
      <w:r w:rsidR="00191CC1" w:rsidRPr="00D62577">
        <w:rPr>
          <w:szCs w:val="23"/>
        </w:rPr>
        <w:t xml:space="preserve">that </w:t>
      </w:r>
      <w:r w:rsidR="00CD3061" w:rsidRPr="00D62577">
        <w:rPr>
          <w:szCs w:val="23"/>
        </w:rPr>
        <w:t>they use</w:t>
      </w:r>
      <w:r w:rsidR="006657E1" w:rsidRPr="00D62577">
        <w:rPr>
          <w:szCs w:val="23"/>
        </w:rPr>
        <w:t>. Defences like the two listed above could be available.</w:t>
      </w:r>
      <w:r w:rsidR="00294E0E" w:rsidRPr="00D62577">
        <w:rPr>
          <w:szCs w:val="23"/>
        </w:rPr>
        <w:br w:type="page"/>
      </w:r>
    </w:p>
    <w:p w14:paraId="1066F8AB" w14:textId="77777777" w:rsidR="00294E0E" w:rsidRDefault="00294E0E" w:rsidP="00AD337B">
      <w:pPr>
        <w:pStyle w:val="Heading1"/>
      </w:pPr>
      <w:bookmarkStart w:id="166" w:name="_Toc195082032"/>
      <w:bookmarkStart w:id="167" w:name="_Toc198621092"/>
      <w:r>
        <w:lastRenderedPageBreak/>
        <w:t>Exceptions</w:t>
      </w:r>
      <w:bookmarkEnd w:id="166"/>
      <w:bookmarkEnd w:id="167"/>
      <w:r>
        <w:t xml:space="preserve"> </w:t>
      </w:r>
    </w:p>
    <w:p w14:paraId="595E8286" w14:textId="0B84A796" w:rsidR="00294E0E" w:rsidRDefault="00294E0E" w:rsidP="00C86AFA">
      <w:pPr>
        <w:pStyle w:val="Quote"/>
      </w:pPr>
      <w:r>
        <w:t xml:space="preserve">Exceptions </w:t>
      </w:r>
      <w:r w:rsidR="00510920">
        <w:t xml:space="preserve">allow duty holders to </w:t>
      </w:r>
      <w:r w:rsidR="00441F4B">
        <w:t xml:space="preserve">do </w:t>
      </w:r>
      <w:r w:rsidR="00510920">
        <w:t xml:space="preserve">what would otherwise be </w:t>
      </w:r>
      <w:r w:rsidR="00910C23">
        <w:t xml:space="preserve">unlawful </w:t>
      </w:r>
      <w:r w:rsidR="00441F4B">
        <w:t>under the ADA</w:t>
      </w:r>
      <w:r w:rsidR="00910C23">
        <w:t xml:space="preserve">. </w:t>
      </w:r>
    </w:p>
    <w:p w14:paraId="7D99B915" w14:textId="7B1DDC30" w:rsidR="003F78E4" w:rsidRPr="00D62577" w:rsidRDefault="00294E0E" w:rsidP="00D62577">
      <w:pPr>
        <w:pStyle w:val="BodyText"/>
        <w:rPr>
          <w:szCs w:val="23"/>
        </w:rPr>
      </w:pPr>
      <w:r w:rsidRPr="00D62577">
        <w:rPr>
          <w:szCs w:val="23"/>
        </w:rPr>
        <w:t>The ADA’s exceptions are complex. Some only apply to specific attributes, conduct, areas, or duty</w:t>
      </w:r>
      <w:r w:rsidR="00584C8F" w:rsidRPr="00D62577">
        <w:rPr>
          <w:szCs w:val="23"/>
        </w:rPr>
        <w:t xml:space="preserve"> </w:t>
      </w:r>
      <w:r w:rsidRPr="00D62577">
        <w:rPr>
          <w:szCs w:val="23"/>
        </w:rPr>
        <w:t xml:space="preserve">holders. But others </w:t>
      </w:r>
      <w:r w:rsidR="00584C8F" w:rsidRPr="00D62577">
        <w:rPr>
          <w:szCs w:val="23"/>
        </w:rPr>
        <w:t>are</w:t>
      </w:r>
      <w:r w:rsidR="004449A9" w:rsidRPr="00D62577">
        <w:rPr>
          <w:szCs w:val="23"/>
        </w:rPr>
        <w:t xml:space="preserve"> </w:t>
      </w:r>
      <w:r w:rsidR="00584C8F" w:rsidRPr="00D62577">
        <w:rPr>
          <w:szCs w:val="23"/>
        </w:rPr>
        <w:t>broader. Some apply across the whole ADA</w:t>
      </w:r>
      <w:r w:rsidR="00326462" w:rsidRPr="00D62577">
        <w:rPr>
          <w:szCs w:val="23"/>
        </w:rPr>
        <w:t xml:space="preserve">. They </w:t>
      </w:r>
      <w:r w:rsidRPr="00D62577">
        <w:rPr>
          <w:szCs w:val="23"/>
        </w:rPr>
        <w:t>cover large parts of the community and</w:t>
      </w:r>
      <w:r w:rsidR="008B43A4" w:rsidRPr="00D62577">
        <w:rPr>
          <w:szCs w:val="23"/>
        </w:rPr>
        <w:t xml:space="preserve"> </w:t>
      </w:r>
      <w:r w:rsidR="00326462" w:rsidRPr="00D62577">
        <w:rPr>
          <w:szCs w:val="23"/>
        </w:rPr>
        <w:t xml:space="preserve">apply in </w:t>
      </w:r>
      <w:r w:rsidR="008B43A4" w:rsidRPr="00D62577">
        <w:rPr>
          <w:szCs w:val="23"/>
        </w:rPr>
        <w:t>many</w:t>
      </w:r>
      <w:r w:rsidRPr="00D62577">
        <w:rPr>
          <w:szCs w:val="23"/>
        </w:rPr>
        <w:t xml:space="preserve"> situations.  </w:t>
      </w:r>
    </w:p>
    <w:p w14:paraId="19C236AF" w14:textId="7C8C3441" w:rsidR="00294E0E" w:rsidRPr="00D62577" w:rsidRDefault="00294E0E" w:rsidP="00D62577">
      <w:pPr>
        <w:pStyle w:val="BodyText"/>
        <w:rPr>
          <w:szCs w:val="23"/>
        </w:rPr>
      </w:pPr>
      <w:r w:rsidRPr="00D62577">
        <w:rPr>
          <w:szCs w:val="23"/>
        </w:rPr>
        <w:t xml:space="preserve">A big question is whether the ADA’s exceptions are appropriate. And if </w:t>
      </w:r>
      <w:r w:rsidR="00BC6AF9" w:rsidRPr="00D62577">
        <w:rPr>
          <w:szCs w:val="23"/>
        </w:rPr>
        <w:t>exceptions are needed in certain areas</w:t>
      </w:r>
      <w:r w:rsidR="00444F1B" w:rsidRPr="00D62577">
        <w:rPr>
          <w:szCs w:val="23"/>
        </w:rPr>
        <w:t xml:space="preserve">, </w:t>
      </w:r>
      <w:r w:rsidRPr="00D62577">
        <w:rPr>
          <w:szCs w:val="23"/>
        </w:rPr>
        <w:t xml:space="preserve">what tests should </w:t>
      </w:r>
      <w:r w:rsidR="00444F1B" w:rsidRPr="00D62577">
        <w:rPr>
          <w:szCs w:val="23"/>
        </w:rPr>
        <w:t xml:space="preserve">duty holders meet </w:t>
      </w:r>
      <w:r w:rsidRPr="00D62577">
        <w:rPr>
          <w:szCs w:val="23"/>
        </w:rPr>
        <w:t xml:space="preserve">before </w:t>
      </w:r>
      <w:r w:rsidR="00444F1B" w:rsidRPr="00D62577">
        <w:rPr>
          <w:szCs w:val="23"/>
        </w:rPr>
        <w:t>they can use an exception</w:t>
      </w:r>
      <w:r w:rsidRPr="00D62577">
        <w:rPr>
          <w:szCs w:val="23"/>
        </w:rPr>
        <w:t xml:space="preserve">? </w:t>
      </w:r>
      <w:r w:rsidR="005018B0" w:rsidRPr="00D62577">
        <w:rPr>
          <w:szCs w:val="23"/>
        </w:rPr>
        <w:t xml:space="preserve">For </w:t>
      </w:r>
      <w:r w:rsidR="00737474" w:rsidRPr="00D62577">
        <w:rPr>
          <w:szCs w:val="23"/>
        </w:rPr>
        <w:t>example</w:t>
      </w:r>
      <w:r w:rsidR="005018B0" w:rsidRPr="00D62577">
        <w:rPr>
          <w:szCs w:val="23"/>
        </w:rPr>
        <w:t xml:space="preserve">, international </w:t>
      </w:r>
      <w:r w:rsidR="00444F1B" w:rsidRPr="00D62577">
        <w:rPr>
          <w:szCs w:val="23"/>
        </w:rPr>
        <w:t xml:space="preserve">human rights </w:t>
      </w:r>
      <w:r w:rsidR="005018B0" w:rsidRPr="00D62577">
        <w:rPr>
          <w:szCs w:val="23"/>
        </w:rPr>
        <w:t xml:space="preserve">law </w:t>
      </w:r>
      <w:r w:rsidR="008A05B2" w:rsidRPr="00D62577">
        <w:rPr>
          <w:szCs w:val="23"/>
        </w:rPr>
        <w:t xml:space="preserve">generally </w:t>
      </w:r>
      <w:r w:rsidR="005018B0" w:rsidRPr="00D62577">
        <w:rPr>
          <w:szCs w:val="23"/>
        </w:rPr>
        <w:t xml:space="preserve">recognises that </w:t>
      </w:r>
      <w:r w:rsidR="008D3264" w:rsidRPr="00D62577">
        <w:rPr>
          <w:szCs w:val="23"/>
        </w:rPr>
        <w:t xml:space="preserve">a policy or practice is not discriminatory if it </w:t>
      </w:r>
      <w:r w:rsidR="006E74C2" w:rsidRPr="00D62577">
        <w:rPr>
          <w:szCs w:val="23"/>
        </w:rPr>
        <w:t>pursues a legitimate aim, and it’s appropriate</w:t>
      </w:r>
      <w:r w:rsidR="007F4846" w:rsidRPr="00D62577">
        <w:rPr>
          <w:szCs w:val="23"/>
        </w:rPr>
        <w:t>, necessary and proportionate to that aim.</w:t>
      </w:r>
    </w:p>
    <w:p w14:paraId="4AB88F8C" w14:textId="67591556" w:rsidR="00294E0E" w:rsidRPr="00D62577" w:rsidRDefault="000644BB" w:rsidP="00D62577">
      <w:pPr>
        <w:pStyle w:val="BodyText"/>
        <w:rPr>
          <w:szCs w:val="23"/>
        </w:rPr>
      </w:pPr>
      <w:r w:rsidRPr="00D62577">
        <w:rPr>
          <w:szCs w:val="23"/>
        </w:rPr>
        <w:t>I</w:t>
      </w:r>
      <w:r w:rsidR="000441F1" w:rsidRPr="00D62577">
        <w:rPr>
          <w:szCs w:val="23"/>
        </w:rPr>
        <w:t>t’s</w:t>
      </w:r>
      <w:r w:rsidRPr="00D62577">
        <w:rPr>
          <w:szCs w:val="23"/>
        </w:rPr>
        <w:t xml:space="preserve"> impossible to set out all the exceptions in the ADA</w:t>
      </w:r>
      <w:r w:rsidR="000B0C72" w:rsidRPr="00D62577">
        <w:rPr>
          <w:szCs w:val="23"/>
        </w:rPr>
        <w:t xml:space="preserve"> in this summary</w:t>
      </w:r>
      <w:r w:rsidRPr="00D62577">
        <w:rPr>
          <w:szCs w:val="23"/>
        </w:rPr>
        <w:t xml:space="preserve">. </w:t>
      </w:r>
      <w:r w:rsidR="000B0C72" w:rsidRPr="00D62577">
        <w:rPr>
          <w:szCs w:val="23"/>
        </w:rPr>
        <w:t xml:space="preserve">However, </w:t>
      </w:r>
      <w:r w:rsidR="00294E0E" w:rsidRPr="00D62577">
        <w:rPr>
          <w:szCs w:val="23"/>
        </w:rPr>
        <w:t xml:space="preserve">we outline </w:t>
      </w:r>
      <w:r w:rsidR="00910C23" w:rsidRPr="00D62577">
        <w:rPr>
          <w:szCs w:val="23"/>
        </w:rPr>
        <w:t xml:space="preserve">several </w:t>
      </w:r>
      <w:r w:rsidR="00294E0E" w:rsidRPr="00D62577">
        <w:rPr>
          <w:szCs w:val="23"/>
        </w:rPr>
        <w:t>controversial, broad exceptions</w:t>
      </w:r>
      <w:r w:rsidR="000B0C72" w:rsidRPr="00D62577">
        <w:rPr>
          <w:szCs w:val="23"/>
        </w:rPr>
        <w:t xml:space="preserve"> below.</w:t>
      </w:r>
      <w:r w:rsidRPr="00D62577">
        <w:rPr>
          <w:szCs w:val="23"/>
        </w:rPr>
        <w:t xml:space="preserve"> Our </w:t>
      </w:r>
      <w:r w:rsidR="00444F1B" w:rsidRPr="00D62577">
        <w:rPr>
          <w:szCs w:val="23"/>
        </w:rPr>
        <w:t xml:space="preserve">full </w:t>
      </w:r>
      <w:r w:rsidRPr="00D62577">
        <w:rPr>
          <w:szCs w:val="23"/>
        </w:rPr>
        <w:t xml:space="preserve">consultation paper </w:t>
      </w:r>
      <w:r w:rsidR="008F6BED">
        <w:rPr>
          <w:szCs w:val="23"/>
        </w:rPr>
        <w:t xml:space="preserve">has more </w:t>
      </w:r>
      <w:r w:rsidRPr="00D62577">
        <w:rPr>
          <w:szCs w:val="23"/>
        </w:rPr>
        <w:t xml:space="preserve">detail </w:t>
      </w:r>
      <w:r w:rsidR="008F6BED">
        <w:rPr>
          <w:szCs w:val="23"/>
        </w:rPr>
        <w:t xml:space="preserve">on these exceptions. It discusses </w:t>
      </w:r>
      <w:r w:rsidRPr="00D62577">
        <w:rPr>
          <w:szCs w:val="23"/>
        </w:rPr>
        <w:t>other exceptions, too.</w:t>
      </w:r>
    </w:p>
    <w:p w14:paraId="2567BBA3" w14:textId="605D7FC7" w:rsidR="00294E0E" w:rsidRDefault="00FC04B3" w:rsidP="00F157DD">
      <w:pPr>
        <w:pStyle w:val="Heading2"/>
      </w:pPr>
      <w:bookmarkStart w:id="168" w:name="_Toc195082033"/>
      <w:bookmarkStart w:id="169" w:name="_Toc198621093"/>
      <w:r>
        <w:t>Exceptions for r</w:t>
      </w:r>
      <w:r w:rsidR="00294E0E">
        <w:t xml:space="preserve">eligious </w:t>
      </w:r>
      <w:bookmarkEnd w:id="168"/>
      <w:r>
        <w:t>bodies</w:t>
      </w:r>
      <w:bookmarkEnd w:id="169"/>
    </w:p>
    <w:p w14:paraId="06812719" w14:textId="245C574A" w:rsidR="000B0C72" w:rsidRPr="00D62577" w:rsidRDefault="00294E0E" w:rsidP="00D62577">
      <w:pPr>
        <w:pStyle w:val="BodyText"/>
        <w:rPr>
          <w:szCs w:val="23"/>
          <w:lang w:eastAsia="en-US"/>
        </w:rPr>
      </w:pPr>
      <w:r w:rsidRPr="00D62577">
        <w:rPr>
          <w:szCs w:val="23"/>
          <w:lang w:eastAsia="en-US"/>
        </w:rPr>
        <w:t xml:space="preserve">The ADA </w:t>
      </w:r>
      <w:r w:rsidR="008A05B2" w:rsidRPr="00D62577">
        <w:rPr>
          <w:szCs w:val="23"/>
          <w:lang w:eastAsia="en-US"/>
        </w:rPr>
        <w:t xml:space="preserve">has </w:t>
      </w:r>
      <w:r w:rsidRPr="00D62577">
        <w:rPr>
          <w:szCs w:val="23"/>
          <w:lang w:eastAsia="en-US"/>
        </w:rPr>
        <w:t>broad exceptions</w:t>
      </w:r>
      <w:r w:rsidR="008A05B2" w:rsidRPr="00D62577">
        <w:rPr>
          <w:szCs w:val="23"/>
          <w:lang w:eastAsia="en-US"/>
        </w:rPr>
        <w:t xml:space="preserve"> for religious </w:t>
      </w:r>
      <w:r w:rsidR="00A062CC">
        <w:rPr>
          <w:szCs w:val="23"/>
          <w:lang w:eastAsia="en-US"/>
        </w:rPr>
        <w:t>bodies</w:t>
      </w:r>
      <w:r w:rsidRPr="00D62577">
        <w:rPr>
          <w:szCs w:val="23"/>
          <w:lang w:eastAsia="en-US"/>
        </w:rPr>
        <w:t>. This is a complex and sensitive issue</w:t>
      </w:r>
      <w:r w:rsidR="00D7330F" w:rsidRPr="00D62577">
        <w:rPr>
          <w:szCs w:val="23"/>
          <w:lang w:eastAsia="en-US"/>
        </w:rPr>
        <w:t xml:space="preserve">. It </w:t>
      </w:r>
      <w:r w:rsidR="00C56585" w:rsidRPr="00D62577">
        <w:rPr>
          <w:szCs w:val="23"/>
          <w:lang w:eastAsia="en-US"/>
        </w:rPr>
        <w:t>raises questions about the best way to accommodate intersecting human rights</w:t>
      </w:r>
      <w:r w:rsidRPr="00D62577">
        <w:rPr>
          <w:szCs w:val="23"/>
          <w:lang w:eastAsia="en-US"/>
        </w:rPr>
        <w:t xml:space="preserve">. </w:t>
      </w:r>
    </w:p>
    <w:p w14:paraId="7603E704" w14:textId="4876A56B" w:rsidR="00294E0E" w:rsidRPr="00D62577" w:rsidRDefault="00294E0E" w:rsidP="00D62577">
      <w:pPr>
        <w:pStyle w:val="BodyText"/>
        <w:rPr>
          <w:szCs w:val="23"/>
          <w:lang w:eastAsia="en-US"/>
        </w:rPr>
      </w:pPr>
      <w:r w:rsidRPr="00D62577">
        <w:rPr>
          <w:szCs w:val="23"/>
          <w:lang w:eastAsia="en-US"/>
        </w:rPr>
        <w:t xml:space="preserve">Many religious </w:t>
      </w:r>
      <w:r w:rsidR="00A062CC">
        <w:rPr>
          <w:szCs w:val="23"/>
          <w:lang w:eastAsia="en-US"/>
        </w:rPr>
        <w:t>bodies</w:t>
      </w:r>
      <w:r w:rsidRPr="00D62577">
        <w:rPr>
          <w:szCs w:val="23"/>
          <w:lang w:eastAsia="en-US"/>
        </w:rPr>
        <w:t xml:space="preserve"> say they need the exceptions to </w:t>
      </w:r>
      <w:r w:rsidR="00913204">
        <w:rPr>
          <w:szCs w:val="23"/>
          <w:lang w:eastAsia="en-US"/>
        </w:rPr>
        <w:t xml:space="preserve">protect religious freedoms and to </w:t>
      </w:r>
      <w:r w:rsidRPr="00D62577">
        <w:rPr>
          <w:szCs w:val="23"/>
          <w:lang w:eastAsia="en-US"/>
        </w:rPr>
        <w:t>operate</w:t>
      </w:r>
      <w:r w:rsidR="00A062CC">
        <w:rPr>
          <w:szCs w:val="23"/>
          <w:lang w:eastAsia="en-US"/>
        </w:rPr>
        <w:t xml:space="preserve"> </w:t>
      </w:r>
      <w:r w:rsidRPr="00D62577">
        <w:rPr>
          <w:szCs w:val="23"/>
          <w:lang w:eastAsia="en-US"/>
        </w:rPr>
        <w:t xml:space="preserve">according to their faith. Others say the exceptions should be removed or narrowed to protect </w:t>
      </w:r>
      <w:r w:rsidR="00913204">
        <w:rPr>
          <w:szCs w:val="23"/>
          <w:lang w:eastAsia="en-US"/>
        </w:rPr>
        <w:t xml:space="preserve">other </w:t>
      </w:r>
      <w:r w:rsidRPr="00D62577">
        <w:rPr>
          <w:szCs w:val="23"/>
          <w:lang w:eastAsia="en-US"/>
        </w:rPr>
        <w:t>people’s rights to equality, non-discrimination and access to services.</w:t>
      </w:r>
    </w:p>
    <w:p w14:paraId="0EC28974" w14:textId="78991495" w:rsidR="00294E0E" w:rsidRDefault="00C56585" w:rsidP="00F157DD">
      <w:pPr>
        <w:pStyle w:val="Heading3"/>
        <w:rPr>
          <w:lang w:eastAsia="en-US"/>
        </w:rPr>
      </w:pPr>
      <w:bookmarkStart w:id="170" w:name="_Toc195540151"/>
      <w:bookmarkStart w:id="171" w:name="_Toc195540231"/>
      <w:bookmarkStart w:id="172" w:name="_Toc195785740"/>
      <w:r>
        <w:rPr>
          <w:lang w:eastAsia="en-US"/>
        </w:rPr>
        <w:t>Training and a</w:t>
      </w:r>
      <w:r w:rsidR="00294E0E">
        <w:rPr>
          <w:lang w:eastAsia="en-US"/>
        </w:rPr>
        <w:t>ppointment of religious personnel</w:t>
      </w:r>
      <w:bookmarkEnd w:id="170"/>
      <w:bookmarkEnd w:id="171"/>
      <w:bookmarkEnd w:id="172"/>
      <w:r w:rsidR="00294E0E" w:rsidRPr="001C61D0">
        <w:rPr>
          <w:lang w:eastAsia="en-US"/>
        </w:rPr>
        <w:t xml:space="preserve"> </w:t>
      </w:r>
    </w:p>
    <w:p w14:paraId="3A93F832" w14:textId="4B57C240" w:rsidR="009C362D" w:rsidRPr="00D62577" w:rsidRDefault="00294E0E" w:rsidP="00D62577">
      <w:pPr>
        <w:pStyle w:val="BodyText"/>
        <w:rPr>
          <w:szCs w:val="23"/>
        </w:rPr>
      </w:pPr>
      <w:r w:rsidRPr="00D62577">
        <w:rPr>
          <w:szCs w:val="23"/>
        </w:rPr>
        <w:t>No</w:t>
      </w:r>
      <w:r w:rsidR="00C56585" w:rsidRPr="00D62577">
        <w:rPr>
          <w:szCs w:val="23"/>
        </w:rPr>
        <w:t xml:space="preserve">thing in the </w:t>
      </w:r>
      <w:r w:rsidRPr="00D62577">
        <w:rPr>
          <w:szCs w:val="23"/>
        </w:rPr>
        <w:t xml:space="preserve">ADA </w:t>
      </w:r>
      <w:r w:rsidR="00C56585" w:rsidRPr="00D62577">
        <w:rPr>
          <w:szCs w:val="23"/>
        </w:rPr>
        <w:t xml:space="preserve">affects </w:t>
      </w:r>
      <w:r w:rsidR="00355BCF" w:rsidRPr="00D62577">
        <w:rPr>
          <w:szCs w:val="23"/>
        </w:rPr>
        <w:t>t</w:t>
      </w:r>
      <w:r w:rsidRPr="00D62577">
        <w:rPr>
          <w:szCs w:val="23"/>
        </w:rPr>
        <w:t xml:space="preserve">he </w:t>
      </w:r>
      <w:r w:rsidR="008F5456" w:rsidRPr="00D62577">
        <w:rPr>
          <w:szCs w:val="23"/>
        </w:rPr>
        <w:t xml:space="preserve">ordination, </w:t>
      </w:r>
      <w:r w:rsidRPr="00D62577">
        <w:rPr>
          <w:szCs w:val="23"/>
        </w:rPr>
        <w:t xml:space="preserve">appointment or training of </w:t>
      </w:r>
      <w:r w:rsidR="008D420C" w:rsidRPr="00D62577">
        <w:rPr>
          <w:szCs w:val="23"/>
        </w:rPr>
        <w:t>members of religious bodies</w:t>
      </w:r>
      <w:r w:rsidRPr="00D62577">
        <w:rPr>
          <w:szCs w:val="23"/>
        </w:rPr>
        <w:t xml:space="preserve">, </w:t>
      </w:r>
      <w:r w:rsidR="007C7E95" w:rsidRPr="00D62577">
        <w:rPr>
          <w:szCs w:val="23"/>
        </w:rPr>
        <w:t xml:space="preserve">such as </w:t>
      </w:r>
      <w:r w:rsidRPr="00D62577">
        <w:rPr>
          <w:szCs w:val="23"/>
        </w:rPr>
        <w:t xml:space="preserve">priests, ministers or members of </w:t>
      </w:r>
      <w:r w:rsidR="00E1446F" w:rsidRPr="00D62577">
        <w:rPr>
          <w:szCs w:val="23"/>
        </w:rPr>
        <w:t xml:space="preserve">a </w:t>
      </w:r>
      <w:r w:rsidRPr="00D62577">
        <w:rPr>
          <w:szCs w:val="23"/>
        </w:rPr>
        <w:t>religio</w:t>
      </w:r>
      <w:r w:rsidR="00E1446F" w:rsidRPr="00D62577">
        <w:rPr>
          <w:szCs w:val="23"/>
        </w:rPr>
        <w:t>us order</w:t>
      </w:r>
      <w:r w:rsidRPr="00D62577">
        <w:rPr>
          <w:szCs w:val="23"/>
        </w:rPr>
        <w:t xml:space="preserve">. </w:t>
      </w:r>
    </w:p>
    <w:p w14:paraId="581FEA80" w14:textId="7007D527" w:rsidR="00294E0E" w:rsidRPr="00D62577" w:rsidRDefault="009C362D" w:rsidP="00D62577">
      <w:pPr>
        <w:pStyle w:val="BodyText"/>
        <w:rPr>
          <w:szCs w:val="23"/>
        </w:rPr>
      </w:pPr>
      <w:r w:rsidRPr="00D62577">
        <w:rPr>
          <w:szCs w:val="23"/>
        </w:rPr>
        <w:t xml:space="preserve">These </w:t>
      </w:r>
      <w:r w:rsidR="008F5456" w:rsidRPr="00D62577">
        <w:rPr>
          <w:szCs w:val="23"/>
        </w:rPr>
        <w:t xml:space="preserve">exceptions are closely tied to the exercise of religious freedom, and </w:t>
      </w:r>
      <w:r w:rsidR="00220422" w:rsidRPr="00D62577">
        <w:rPr>
          <w:szCs w:val="23"/>
        </w:rPr>
        <w:t xml:space="preserve">we heard general support for </w:t>
      </w:r>
      <w:r w:rsidR="00185000" w:rsidRPr="00D62577">
        <w:rPr>
          <w:szCs w:val="23"/>
        </w:rPr>
        <w:t>them</w:t>
      </w:r>
      <w:r w:rsidR="00220422" w:rsidRPr="00D62577">
        <w:rPr>
          <w:szCs w:val="23"/>
        </w:rPr>
        <w:t>.</w:t>
      </w:r>
    </w:p>
    <w:p w14:paraId="3DEA08E8" w14:textId="4C393C5F" w:rsidR="00FD63CE" w:rsidRDefault="00FD63CE" w:rsidP="00F157DD">
      <w:pPr>
        <w:pStyle w:val="Heading3"/>
        <w:rPr>
          <w:lang w:eastAsia="en-US"/>
        </w:rPr>
      </w:pPr>
      <w:r>
        <w:rPr>
          <w:lang w:eastAsia="en-US"/>
        </w:rPr>
        <w:t>Appointing any other person in any capacity</w:t>
      </w:r>
    </w:p>
    <w:p w14:paraId="3711EE14" w14:textId="45C27217" w:rsidR="003A0075" w:rsidRPr="00D62577" w:rsidRDefault="00294E0E" w:rsidP="00D62577">
      <w:pPr>
        <w:pStyle w:val="BodyText"/>
        <w:rPr>
          <w:szCs w:val="23"/>
          <w:lang w:eastAsia="en-US"/>
        </w:rPr>
      </w:pPr>
      <w:r w:rsidRPr="00D62577">
        <w:rPr>
          <w:szCs w:val="23"/>
          <w:lang w:eastAsia="en-US"/>
        </w:rPr>
        <w:t xml:space="preserve">A </w:t>
      </w:r>
      <w:r w:rsidR="00FD63CE" w:rsidRPr="00D62577">
        <w:rPr>
          <w:szCs w:val="23"/>
          <w:lang w:eastAsia="en-US"/>
        </w:rPr>
        <w:t xml:space="preserve">more </w:t>
      </w:r>
      <w:r w:rsidRPr="00D62577">
        <w:rPr>
          <w:szCs w:val="23"/>
          <w:lang w:eastAsia="en-US"/>
        </w:rPr>
        <w:t>controversial exception allows</w:t>
      </w:r>
      <w:r w:rsidR="00D64BA2" w:rsidRPr="00D62577">
        <w:rPr>
          <w:szCs w:val="23"/>
          <w:lang w:eastAsia="en-US"/>
        </w:rPr>
        <w:t xml:space="preserve"> a “body established to propagate religion” </w:t>
      </w:r>
      <w:r w:rsidRPr="00D62577">
        <w:rPr>
          <w:szCs w:val="23"/>
          <w:lang w:eastAsia="en-US"/>
        </w:rPr>
        <w:t xml:space="preserve">to discriminate in </w:t>
      </w:r>
      <w:r w:rsidR="00CE7411">
        <w:rPr>
          <w:szCs w:val="23"/>
          <w:lang w:eastAsia="en-US"/>
        </w:rPr>
        <w:t xml:space="preserve">appointing </w:t>
      </w:r>
      <w:r w:rsidRPr="00D62577">
        <w:rPr>
          <w:szCs w:val="23"/>
          <w:lang w:eastAsia="en-US"/>
        </w:rPr>
        <w:t>a person to any role</w:t>
      </w:r>
      <w:r w:rsidR="00F679D9" w:rsidRPr="00D62577">
        <w:rPr>
          <w:szCs w:val="23"/>
          <w:lang w:eastAsia="en-US"/>
        </w:rPr>
        <w:t xml:space="preserve"> — </w:t>
      </w:r>
      <w:r w:rsidRPr="00D62577">
        <w:rPr>
          <w:szCs w:val="23"/>
          <w:lang w:eastAsia="en-US"/>
        </w:rPr>
        <w:t xml:space="preserve">including non-religious roles. </w:t>
      </w:r>
    </w:p>
    <w:p w14:paraId="1675AE38" w14:textId="1393D55F" w:rsidR="008B367F" w:rsidRPr="00D62577" w:rsidRDefault="008B367F" w:rsidP="00D62577">
      <w:pPr>
        <w:pStyle w:val="BodyText"/>
        <w:rPr>
          <w:szCs w:val="23"/>
        </w:rPr>
      </w:pPr>
      <w:r w:rsidRPr="00D62577">
        <w:rPr>
          <w:szCs w:val="23"/>
          <w:lang w:eastAsia="en-US"/>
        </w:rPr>
        <w:t xml:space="preserve">The ADA doesn’t define </w:t>
      </w:r>
      <w:r w:rsidR="00185000" w:rsidRPr="00D62577">
        <w:rPr>
          <w:szCs w:val="23"/>
          <w:lang w:eastAsia="en-US"/>
        </w:rPr>
        <w:t xml:space="preserve">what </w:t>
      </w:r>
      <w:r w:rsidRPr="00D62577">
        <w:rPr>
          <w:szCs w:val="23"/>
          <w:lang w:eastAsia="en-US"/>
        </w:rPr>
        <w:t>a “body established to propagate religion”</w:t>
      </w:r>
      <w:r w:rsidR="00185000" w:rsidRPr="00D62577">
        <w:rPr>
          <w:szCs w:val="23"/>
          <w:lang w:eastAsia="en-US"/>
        </w:rPr>
        <w:t xml:space="preserve"> is</w:t>
      </w:r>
      <w:r w:rsidR="00CE7411">
        <w:rPr>
          <w:szCs w:val="23"/>
          <w:lang w:eastAsia="en-US"/>
        </w:rPr>
        <w:t>. I</w:t>
      </w:r>
      <w:r w:rsidR="008C20DD" w:rsidRPr="00D62577">
        <w:rPr>
          <w:szCs w:val="23"/>
          <w:lang w:eastAsia="en-US"/>
        </w:rPr>
        <w:t xml:space="preserve">t </w:t>
      </w:r>
      <w:r w:rsidR="00CE7411">
        <w:rPr>
          <w:szCs w:val="23"/>
          <w:lang w:eastAsia="en-US"/>
        </w:rPr>
        <w:t xml:space="preserve">will </w:t>
      </w:r>
      <w:r w:rsidR="008C20DD" w:rsidRPr="00D62577">
        <w:rPr>
          <w:szCs w:val="23"/>
          <w:lang w:eastAsia="en-US"/>
        </w:rPr>
        <w:t>depend on the facts of each case.</w:t>
      </w:r>
    </w:p>
    <w:p w14:paraId="0BBA8590" w14:textId="57ED3C98" w:rsidR="0055468E" w:rsidRPr="00D62577" w:rsidRDefault="00CD3061" w:rsidP="00D62577">
      <w:pPr>
        <w:pStyle w:val="BodyText"/>
        <w:rPr>
          <w:szCs w:val="23"/>
        </w:rPr>
      </w:pPr>
      <w:r w:rsidRPr="00D62577">
        <w:rPr>
          <w:szCs w:val="23"/>
        </w:rPr>
        <w:t>Some think</w:t>
      </w:r>
      <w:r w:rsidR="008C20DD" w:rsidRPr="00D62577">
        <w:rPr>
          <w:szCs w:val="23"/>
        </w:rPr>
        <w:t xml:space="preserve"> </w:t>
      </w:r>
      <w:r w:rsidR="00294E0E" w:rsidRPr="00D62577">
        <w:rPr>
          <w:szCs w:val="23"/>
        </w:rPr>
        <w:t xml:space="preserve">this </w:t>
      </w:r>
      <w:r w:rsidR="008C20DD" w:rsidRPr="00D62577">
        <w:rPr>
          <w:szCs w:val="23"/>
        </w:rPr>
        <w:t xml:space="preserve">exception </w:t>
      </w:r>
      <w:r w:rsidR="00294E0E" w:rsidRPr="00D62577">
        <w:rPr>
          <w:szCs w:val="23"/>
        </w:rPr>
        <w:t xml:space="preserve">is </w:t>
      </w:r>
      <w:r w:rsidR="00E87F45">
        <w:rPr>
          <w:szCs w:val="23"/>
        </w:rPr>
        <w:t xml:space="preserve">too </w:t>
      </w:r>
      <w:r w:rsidR="00294E0E" w:rsidRPr="00D62577">
        <w:rPr>
          <w:szCs w:val="23"/>
        </w:rPr>
        <w:t>broad.</w:t>
      </w:r>
      <w:r w:rsidR="003A0075" w:rsidRPr="00D62577">
        <w:rPr>
          <w:szCs w:val="23"/>
        </w:rPr>
        <w:t xml:space="preserve"> </w:t>
      </w:r>
      <w:r w:rsidR="00F77049" w:rsidRPr="00D62577">
        <w:rPr>
          <w:szCs w:val="23"/>
        </w:rPr>
        <w:t xml:space="preserve">For example, some </w:t>
      </w:r>
      <w:r w:rsidR="00D7330F" w:rsidRPr="00D62577">
        <w:rPr>
          <w:szCs w:val="23"/>
        </w:rPr>
        <w:t>say</w:t>
      </w:r>
      <w:r w:rsidR="00F77049" w:rsidRPr="00D62577">
        <w:rPr>
          <w:szCs w:val="23"/>
        </w:rPr>
        <w:t xml:space="preserve"> </w:t>
      </w:r>
      <w:r w:rsidR="00E87F45">
        <w:rPr>
          <w:szCs w:val="23"/>
        </w:rPr>
        <w:t xml:space="preserve">it </w:t>
      </w:r>
      <w:r w:rsidR="00F77049" w:rsidRPr="00D62577">
        <w:rPr>
          <w:szCs w:val="23"/>
        </w:rPr>
        <w:t xml:space="preserve">should only apply if </w:t>
      </w:r>
      <w:r w:rsidR="00E87F45">
        <w:rPr>
          <w:szCs w:val="23"/>
        </w:rPr>
        <w:t xml:space="preserve">the </w:t>
      </w:r>
      <w:r w:rsidR="00F77049" w:rsidRPr="00D62577">
        <w:rPr>
          <w:szCs w:val="23"/>
        </w:rPr>
        <w:t xml:space="preserve">teaching, observance or practice of religion is an inherent requirement of the </w:t>
      </w:r>
      <w:r w:rsidR="00D7330F" w:rsidRPr="00D62577">
        <w:rPr>
          <w:szCs w:val="23"/>
        </w:rPr>
        <w:t xml:space="preserve">role </w:t>
      </w:r>
      <w:r w:rsidR="00F77049" w:rsidRPr="00D62577">
        <w:rPr>
          <w:szCs w:val="23"/>
        </w:rPr>
        <w:t xml:space="preserve">or a genuine occupational requirement. </w:t>
      </w:r>
    </w:p>
    <w:p w14:paraId="025CCA7F" w14:textId="5817F07C" w:rsidR="003A0075" w:rsidRPr="00D62577" w:rsidRDefault="00F77049" w:rsidP="00D62577">
      <w:pPr>
        <w:pStyle w:val="BodyText"/>
        <w:rPr>
          <w:szCs w:val="23"/>
        </w:rPr>
      </w:pPr>
      <w:r w:rsidRPr="00D62577">
        <w:rPr>
          <w:szCs w:val="23"/>
        </w:rPr>
        <w:t>Others want further safeguards like tests of reasonableness and proportionality. Some think the exception should be changed so employers can only terminate employees if they breach a written policy and</w:t>
      </w:r>
      <w:r w:rsidR="004F6172" w:rsidRPr="00D62577">
        <w:rPr>
          <w:szCs w:val="23"/>
        </w:rPr>
        <w:t xml:space="preserve"> an</w:t>
      </w:r>
      <w:r w:rsidRPr="00D62577">
        <w:rPr>
          <w:szCs w:val="23"/>
        </w:rPr>
        <w:t xml:space="preserve"> agreement to </w:t>
      </w:r>
      <w:r w:rsidR="00EB0AF4">
        <w:rPr>
          <w:szCs w:val="23"/>
        </w:rPr>
        <w:t xml:space="preserve">follow </w:t>
      </w:r>
      <w:r w:rsidRPr="00D62577">
        <w:rPr>
          <w:szCs w:val="23"/>
        </w:rPr>
        <w:t>the organisation’s ethos.</w:t>
      </w:r>
    </w:p>
    <w:p w14:paraId="0F6F89C1" w14:textId="77777777" w:rsidR="00294E0E" w:rsidRDefault="00294E0E" w:rsidP="00F157DD">
      <w:pPr>
        <w:pStyle w:val="Heading3"/>
      </w:pPr>
      <w:bookmarkStart w:id="173" w:name="_Toc195540152"/>
      <w:bookmarkStart w:id="174" w:name="_Toc195540232"/>
      <w:bookmarkStart w:id="175" w:name="_Toc195785741"/>
      <w:r>
        <w:lastRenderedPageBreak/>
        <w:t>Any other acts or practices</w:t>
      </w:r>
      <w:bookmarkEnd w:id="173"/>
      <w:bookmarkEnd w:id="174"/>
      <w:bookmarkEnd w:id="175"/>
      <w:r>
        <w:t xml:space="preserve"> </w:t>
      </w:r>
    </w:p>
    <w:p w14:paraId="73F3C5C4" w14:textId="62FD0831" w:rsidR="003536A1" w:rsidRDefault="003536A1" w:rsidP="00503BE0">
      <w:pPr>
        <w:pStyle w:val="ListBullet"/>
        <w:numPr>
          <w:ilvl w:val="0"/>
          <w:numId w:val="0"/>
        </w:numPr>
      </w:pPr>
      <w:r w:rsidRPr="00203CE4">
        <w:t xml:space="preserve">A related issue is whether religious bodies should be </w:t>
      </w:r>
      <w:r w:rsidR="00DB1F3A">
        <w:t>allowed</w:t>
      </w:r>
      <w:r w:rsidR="00DB1F3A" w:rsidRPr="00203CE4">
        <w:t xml:space="preserve"> </w:t>
      </w:r>
      <w:r w:rsidRPr="00203CE4">
        <w:t>to discriminate</w:t>
      </w:r>
      <w:r>
        <w:t xml:space="preserve"> </w:t>
      </w:r>
      <w:r w:rsidRPr="00203CE4">
        <w:t xml:space="preserve">in </w:t>
      </w:r>
      <w:r>
        <w:t xml:space="preserve">any </w:t>
      </w:r>
      <w:r w:rsidRPr="00203CE4">
        <w:t xml:space="preserve">other acts </w:t>
      </w:r>
      <w:r w:rsidR="007C7E95">
        <w:t>or</w:t>
      </w:r>
      <w:r w:rsidR="007C7E95" w:rsidRPr="00203CE4">
        <w:t xml:space="preserve"> </w:t>
      </w:r>
      <w:r w:rsidRPr="00203CE4">
        <w:t>practices.</w:t>
      </w:r>
      <w:r>
        <w:t xml:space="preserve"> </w:t>
      </w:r>
    </w:p>
    <w:p w14:paraId="45045BAC" w14:textId="0E4E7F05" w:rsidR="00294E0E" w:rsidRDefault="00294E0E" w:rsidP="00503BE0">
      <w:pPr>
        <w:pStyle w:val="ListBullet"/>
        <w:numPr>
          <w:ilvl w:val="0"/>
          <w:numId w:val="0"/>
        </w:numPr>
      </w:pPr>
      <w:r>
        <w:t>The ADA doesn’t apply to any of the acts or practices</w:t>
      </w:r>
      <w:r w:rsidR="00D91B43">
        <w:t xml:space="preserve"> of a “body established to propa</w:t>
      </w:r>
      <w:r w:rsidR="008B367F">
        <w:t>gate religion”</w:t>
      </w:r>
      <w:r>
        <w:t xml:space="preserve"> that are</w:t>
      </w:r>
      <w:r w:rsidR="00FB0E4A">
        <w:t>:</w:t>
      </w:r>
      <w:r>
        <w:t xml:space="preserve"> </w:t>
      </w:r>
    </w:p>
    <w:p w14:paraId="533DB5EB" w14:textId="746B8D13" w:rsidR="00294E0E" w:rsidRPr="003B5F61" w:rsidRDefault="00294E0E" w:rsidP="00503BE0">
      <w:pPr>
        <w:pStyle w:val="ListBullet"/>
      </w:pPr>
      <w:r w:rsidRPr="003B5F61">
        <w:t>in line with the doctrine</w:t>
      </w:r>
      <w:r w:rsidR="00EA6A34">
        <w:t>s of that religion</w:t>
      </w:r>
      <w:r w:rsidRPr="003B5F61">
        <w:t xml:space="preserve">, or </w:t>
      </w:r>
    </w:p>
    <w:p w14:paraId="0178C973" w14:textId="06CD9645" w:rsidR="00294E0E" w:rsidRDefault="00294E0E" w:rsidP="00503BE0">
      <w:pPr>
        <w:pStyle w:val="ListBullet"/>
      </w:pPr>
      <w:r w:rsidRPr="003B5F61">
        <w:t xml:space="preserve">necessary to avoid </w:t>
      </w:r>
      <w:r w:rsidR="000441F1">
        <w:t>“i</w:t>
      </w:r>
      <w:r w:rsidRPr="003B5F61">
        <w:t>njury to the religious susceptibilities</w:t>
      </w:r>
      <w:r w:rsidR="000441F1">
        <w:t xml:space="preserve">” </w:t>
      </w:r>
      <w:r w:rsidRPr="003B5F61">
        <w:t>of that religion’s followers.</w:t>
      </w:r>
    </w:p>
    <w:p w14:paraId="21A9FCB1" w14:textId="747B14E2" w:rsidR="00566D84" w:rsidRDefault="00B45CDC" w:rsidP="00503BE0">
      <w:pPr>
        <w:pStyle w:val="ListBullet"/>
        <w:numPr>
          <w:ilvl w:val="0"/>
          <w:numId w:val="0"/>
        </w:numPr>
      </w:pPr>
      <w:r>
        <w:t>This exception applies to all forms of unlawful conduct, all protected attributes, and in all protected areas</w:t>
      </w:r>
      <w:r w:rsidR="006532A6">
        <w:t>.</w:t>
      </w:r>
      <w:r w:rsidR="00737474">
        <w:t xml:space="preserve"> </w:t>
      </w:r>
      <w:r w:rsidR="003536A1">
        <w:t xml:space="preserve">Some </w:t>
      </w:r>
      <w:r w:rsidR="000441F1">
        <w:t xml:space="preserve">say </w:t>
      </w:r>
      <w:r w:rsidR="00773EE6">
        <w:t>this exception is</w:t>
      </w:r>
      <w:r w:rsidR="003536A1">
        <w:t xml:space="preserve"> too broad</w:t>
      </w:r>
      <w:r w:rsidR="00203A26">
        <w:t>.</w:t>
      </w:r>
      <w:r w:rsidR="00B45D73">
        <w:t xml:space="preserve"> </w:t>
      </w:r>
    </w:p>
    <w:p w14:paraId="78836D4D" w14:textId="2AB350A1" w:rsidR="00B45D73" w:rsidRPr="00D62577" w:rsidRDefault="00804E6F" w:rsidP="00D62577">
      <w:pPr>
        <w:pStyle w:val="BodyText"/>
        <w:rPr>
          <w:szCs w:val="23"/>
          <w:lang w:eastAsia="en-US"/>
        </w:rPr>
      </w:pPr>
      <w:r>
        <w:rPr>
          <w:szCs w:val="23"/>
          <w:lang w:eastAsia="en-US"/>
        </w:rPr>
        <w:t>S</w:t>
      </w:r>
      <w:r w:rsidR="00D4389D">
        <w:rPr>
          <w:szCs w:val="23"/>
          <w:lang w:eastAsia="en-US"/>
        </w:rPr>
        <w:t xml:space="preserve">ome </w:t>
      </w:r>
      <w:r w:rsidR="00E97808">
        <w:rPr>
          <w:szCs w:val="23"/>
          <w:lang w:eastAsia="en-US"/>
        </w:rPr>
        <w:t xml:space="preserve">people </w:t>
      </w:r>
      <w:r w:rsidR="00D4389D">
        <w:rPr>
          <w:szCs w:val="23"/>
          <w:lang w:eastAsia="en-US"/>
        </w:rPr>
        <w:t xml:space="preserve">are </w:t>
      </w:r>
      <w:r>
        <w:rPr>
          <w:szCs w:val="23"/>
          <w:lang w:eastAsia="en-US"/>
        </w:rPr>
        <w:t xml:space="preserve">particularly </w:t>
      </w:r>
      <w:r w:rsidR="00D4389D">
        <w:rPr>
          <w:szCs w:val="23"/>
          <w:lang w:eastAsia="en-US"/>
        </w:rPr>
        <w:t>concerned</w:t>
      </w:r>
      <w:r w:rsidR="00E97808">
        <w:rPr>
          <w:szCs w:val="23"/>
          <w:lang w:eastAsia="en-US"/>
        </w:rPr>
        <w:t xml:space="preserve"> </w:t>
      </w:r>
      <w:r w:rsidR="002546E3">
        <w:rPr>
          <w:szCs w:val="23"/>
          <w:lang w:eastAsia="en-US"/>
        </w:rPr>
        <w:t>that</w:t>
      </w:r>
      <w:r w:rsidR="00A43E73">
        <w:rPr>
          <w:szCs w:val="23"/>
          <w:lang w:eastAsia="en-US"/>
        </w:rPr>
        <w:t xml:space="preserve"> the exception could be accessed by</w:t>
      </w:r>
      <w:r w:rsidR="002546E3">
        <w:rPr>
          <w:szCs w:val="23"/>
          <w:lang w:eastAsia="en-US"/>
        </w:rPr>
        <w:t xml:space="preserve"> </w:t>
      </w:r>
      <w:r w:rsidR="00B45D73" w:rsidRPr="00D62577">
        <w:rPr>
          <w:szCs w:val="23"/>
          <w:lang w:eastAsia="en-US"/>
        </w:rPr>
        <w:t>religious bodies</w:t>
      </w:r>
      <w:r w:rsidR="00AB5775" w:rsidRPr="00D62577">
        <w:rPr>
          <w:szCs w:val="23"/>
          <w:lang w:eastAsia="en-US"/>
        </w:rPr>
        <w:t xml:space="preserve"> </w:t>
      </w:r>
      <w:r w:rsidR="00876A21">
        <w:rPr>
          <w:szCs w:val="23"/>
          <w:lang w:eastAsia="en-US"/>
        </w:rPr>
        <w:t xml:space="preserve">that </w:t>
      </w:r>
      <w:r w:rsidR="00AB5775" w:rsidRPr="00D62577">
        <w:rPr>
          <w:szCs w:val="23"/>
          <w:lang w:eastAsia="en-US"/>
        </w:rPr>
        <w:t>provid</w:t>
      </w:r>
      <w:r w:rsidR="00876A21">
        <w:rPr>
          <w:szCs w:val="23"/>
          <w:lang w:eastAsia="en-US"/>
        </w:rPr>
        <w:t>e</w:t>
      </w:r>
      <w:r w:rsidR="00B45D73" w:rsidRPr="00D62577">
        <w:rPr>
          <w:szCs w:val="23"/>
          <w:lang w:eastAsia="en-US"/>
        </w:rPr>
        <w:t xml:space="preserve"> social services. Religious </w:t>
      </w:r>
      <w:r w:rsidR="002546E3">
        <w:rPr>
          <w:szCs w:val="23"/>
          <w:lang w:eastAsia="en-US"/>
        </w:rPr>
        <w:t>organisations</w:t>
      </w:r>
      <w:r w:rsidR="00B45D73" w:rsidRPr="00D62577">
        <w:rPr>
          <w:szCs w:val="23"/>
          <w:lang w:eastAsia="en-US"/>
        </w:rPr>
        <w:t xml:space="preserve"> often provide essential services</w:t>
      </w:r>
      <w:r w:rsidR="00EF4197" w:rsidRPr="00D62577">
        <w:rPr>
          <w:szCs w:val="23"/>
          <w:lang w:eastAsia="en-US"/>
        </w:rPr>
        <w:t>. M</w:t>
      </w:r>
      <w:r w:rsidR="00B45D73" w:rsidRPr="00D62577">
        <w:rPr>
          <w:szCs w:val="23"/>
          <w:lang w:eastAsia="en-US"/>
        </w:rPr>
        <w:t xml:space="preserve">any receive public funding to deliver them. Some </w:t>
      </w:r>
      <w:r w:rsidR="00220CA4">
        <w:rPr>
          <w:szCs w:val="23"/>
          <w:lang w:eastAsia="en-US"/>
        </w:rPr>
        <w:t xml:space="preserve">people </w:t>
      </w:r>
      <w:r w:rsidR="00B45D73" w:rsidRPr="00D62577">
        <w:rPr>
          <w:szCs w:val="23"/>
          <w:lang w:eastAsia="en-US"/>
        </w:rPr>
        <w:t xml:space="preserve">think </w:t>
      </w:r>
      <w:r w:rsidR="00747B26">
        <w:rPr>
          <w:szCs w:val="23"/>
          <w:lang w:eastAsia="en-US"/>
        </w:rPr>
        <w:t xml:space="preserve">it’s </w:t>
      </w:r>
      <w:r w:rsidR="00E44539">
        <w:rPr>
          <w:szCs w:val="23"/>
          <w:lang w:eastAsia="en-US"/>
        </w:rPr>
        <w:t>unfair</w:t>
      </w:r>
      <w:r w:rsidR="00082A08">
        <w:rPr>
          <w:szCs w:val="23"/>
          <w:lang w:eastAsia="en-US"/>
        </w:rPr>
        <w:t xml:space="preserve"> </w:t>
      </w:r>
      <w:r w:rsidR="00E44539">
        <w:rPr>
          <w:szCs w:val="23"/>
          <w:lang w:eastAsia="en-US"/>
        </w:rPr>
        <w:t xml:space="preserve">to </w:t>
      </w:r>
      <w:r w:rsidR="00B45D73" w:rsidRPr="00D62577">
        <w:rPr>
          <w:szCs w:val="23"/>
          <w:lang w:eastAsia="en-US"/>
        </w:rPr>
        <w:t xml:space="preserve">allow </w:t>
      </w:r>
      <w:r w:rsidR="00F75B19" w:rsidRPr="00D62577">
        <w:rPr>
          <w:szCs w:val="23"/>
          <w:lang w:eastAsia="en-US"/>
        </w:rPr>
        <w:t xml:space="preserve">such </w:t>
      </w:r>
      <w:r w:rsidR="00B45D73" w:rsidRPr="00D62577">
        <w:rPr>
          <w:szCs w:val="23"/>
          <w:lang w:eastAsia="en-US"/>
        </w:rPr>
        <w:t>organisations to discriminate</w:t>
      </w:r>
      <w:r w:rsidR="00082A08">
        <w:rPr>
          <w:szCs w:val="23"/>
          <w:lang w:eastAsia="en-US"/>
        </w:rPr>
        <w:t xml:space="preserve"> and argue it denies equal access to services</w:t>
      </w:r>
      <w:r w:rsidR="00074249">
        <w:rPr>
          <w:szCs w:val="23"/>
          <w:lang w:eastAsia="en-US"/>
        </w:rPr>
        <w:t xml:space="preserve">. </w:t>
      </w:r>
    </w:p>
    <w:p w14:paraId="2E144F6F" w14:textId="12E1F237" w:rsidR="00B7715F" w:rsidRPr="00D62577" w:rsidRDefault="00B7715F" w:rsidP="00D62577">
      <w:pPr>
        <w:pStyle w:val="BodyText"/>
        <w:rPr>
          <w:szCs w:val="23"/>
          <w:lang w:eastAsia="en-US"/>
        </w:rPr>
      </w:pPr>
      <w:r w:rsidRPr="00D62577">
        <w:rPr>
          <w:szCs w:val="23"/>
          <w:lang w:eastAsia="en-US"/>
        </w:rPr>
        <w:t xml:space="preserve">Others consider </w:t>
      </w:r>
      <w:r w:rsidR="00F2583C">
        <w:rPr>
          <w:szCs w:val="23"/>
          <w:lang w:eastAsia="en-US"/>
        </w:rPr>
        <w:t xml:space="preserve">religious bodies need this </w:t>
      </w:r>
      <w:r w:rsidRPr="00D62577">
        <w:rPr>
          <w:szCs w:val="23"/>
          <w:lang w:eastAsia="en-US"/>
        </w:rPr>
        <w:t xml:space="preserve">exception </w:t>
      </w:r>
      <w:r w:rsidR="00270850">
        <w:rPr>
          <w:szCs w:val="23"/>
          <w:lang w:eastAsia="en-US"/>
        </w:rPr>
        <w:t xml:space="preserve">so they can </w:t>
      </w:r>
      <w:r w:rsidR="004E5B9A" w:rsidRPr="00D62577">
        <w:rPr>
          <w:szCs w:val="23"/>
          <w:lang w:eastAsia="en-US"/>
        </w:rPr>
        <w:t xml:space="preserve">act </w:t>
      </w:r>
      <w:r w:rsidR="008B071D" w:rsidRPr="00D62577">
        <w:rPr>
          <w:szCs w:val="23"/>
          <w:lang w:eastAsia="en-US"/>
        </w:rPr>
        <w:t xml:space="preserve">according to </w:t>
      </w:r>
      <w:r w:rsidRPr="00D62577">
        <w:rPr>
          <w:szCs w:val="23"/>
          <w:lang w:eastAsia="en-US"/>
        </w:rPr>
        <w:t>their faith.</w:t>
      </w:r>
    </w:p>
    <w:p w14:paraId="0D6811FE" w14:textId="78124831" w:rsidR="00F014D7" w:rsidRDefault="000D4A25" w:rsidP="00503BE0">
      <w:pPr>
        <w:pStyle w:val="ListBullet"/>
        <w:numPr>
          <w:ilvl w:val="0"/>
          <w:numId w:val="0"/>
        </w:numPr>
      </w:pPr>
      <w:r>
        <w:t xml:space="preserve">Some say there are </w:t>
      </w:r>
      <w:r w:rsidR="00773EE6">
        <w:t>ways to limit</w:t>
      </w:r>
      <w:r w:rsidR="00B7715F">
        <w:t xml:space="preserve"> the</w:t>
      </w:r>
      <w:r w:rsidR="00192941">
        <w:t xml:space="preserve"> exception’s</w:t>
      </w:r>
      <w:r w:rsidR="00B7715F">
        <w:t xml:space="preserve"> scope</w:t>
      </w:r>
      <w:r w:rsidR="00192941">
        <w:t>,</w:t>
      </w:r>
      <w:r w:rsidR="00B7715F">
        <w:t xml:space="preserve"> </w:t>
      </w:r>
      <w:r w:rsidR="00773EE6">
        <w:t>while</w:t>
      </w:r>
      <w:r>
        <w:t xml:space="preserve"> still</w:t>
      </w:r>
      <w:r w:rsidR="00773EE6">
        <w:t xml:space="preserve"> respecting</w:t>
      </w:r>
      <w:r w:rsidR="00672B3E">
        <w:t xml:space="preserve"> the</w:t>
      </w:r>
      <w:r w:rsidR="00773EE6">
        <w:t xml:space="preserve"> freedom of religion. </w:t>
      </w:r>
      <w:r w:rsidR="00E504BE">
        <w:t xml:space="preserve">For example, some </w:t>
      </w:r>
      <w:r w:rsidR="00585AC7">
        <w:t xml:space="preserve">options </w:t>
      </w:r>
      <w:r w:rsidR="00733438">
        <w:t>could include</w:t>
      </w:r>
      <w:r w:rsidR="00F014D7">
        <w:t>:</w:t>
      </w:r>
    </w:p>
    <w:p w14:paraId="09146458" w14:textId="5AE604BA" w:rsidR="00733438" w:rsidRDefault="00F014D7" w:rsidP="00503BE0">
      <w:pPr>
        <w:pStyle w:val="ListBullet"/>
      </w:pPr>
      <w:r>
        <w:t xml:space="preserve">limiting </w:t>
      </w:r>
      <w:r w:rsidR="00773EE6">
        <w:t>the exception</w:t>
      </w:r>
      <w:r>
        <w:t xml:space="preserve"> to </w:t>
      </w:r>
      <w:r w:rsidR="00585AC7">
        <w:t>certain attributes only</w:t>
      </w:r>
      <w:r w:rsidR="00733438">
        <w:t>, for instance, to only allow discrimination based on religious belief or activity</w:t>
      </w:r>
      <w:r>
        <w:t xml:space="preserve">, or other specific attributes </w:t>
      </w:r>
    </w:p>
    <w:p w14:paraId="07DE78BE" w14:textId="6CCFFA02" w:rsidR="00643AEE" w:rsidRDefault="00672B3E" w:rsidP="00503BE0">
      <w:pPr>
        <w:pStyle w:val="ListBullet"/>
      </w:pPr>
      <w:r>
        <w:t>limiting the exception to discrimination that is</w:t>
      </w:r>
      <w:r w:rsidR="00643AEE">
        <w:t xml:space="preserve"> reasonable or proportionate</w:t>
      </w:r>
      <w:r w:rsidR="0026215A">
        <w:t xml:space="preserve">, </w:t>
      </w:r>
      <w:r w:rsidR="00852BC5">
        <w:t xml:space="preserve">or </w:t>
      </w:r>
    </w:p>
    <w:p w14:paraId="11D4E26C" w14:textId="5C52ECD4" w:rsidR="00294E0E" w:rsidRPr="003B5F61" w:rsidRDefault="00D32868" w:rsidP="00503BE0">
      <w:pPr>
        <w:pStyle w:val="ListBullet"/>
      </w:pPr>
      <w:r>
        <w:t>replacing the wide exception with targeted exceptions that are appropriate to specific areas of public life.</w:t>
      </w:r>
    </w:p>
    <w:p w14:paraId="6ABFF5E0" w14:textId="77777777" w:rsidR="00294E0E" w:rsidRDefault="00294E0E" w:rsidP="00F157DD">
      <w:pPr>
        <w:pStyle w:val="Heading3"/>
      </w:pPr>
      <w:bookmarkStart w:id="176" w:name="_Toc196070598"/>
      <w:bookmarkStart w:id="177" w:name="_Toc196070599"/>
      <w:bookmarkStart w:id="178" w:name="_Toc193718893"/>
      <w:bookmarkStart w:id="179" w:name="_Toc193878239"/>
      <w:bookmarkStart w:id="180" w:name="_Toc194059979"/>
      <w:bookmarkStart w:id="181" w:name="_Toc194317752"/>
      <w:bookmarkStart w:id="182" w:name="_Toc195540154"/>
      <w:bookmarkStart w:id="183" w:name="_Toc195540234"/>
      <w:bookmarkStart w:id="184" w:name="_Toc195785743"/>
      <w:bookmarkEnd w:id="176"/>
      <w:bookmarkEnd w:id="177"/>
      <w:r>
        <w:t>Harassment, vilification and victimisation by religious bodies</w:t>
      </w:r>
      <w:bookmarkEnd w:id="178"/>
      <w:bookmarkEnd w:id="179"/>
      <w:bookmarkEnd w:id="180"/>
      <w:bookmarkEnd w:id="181"/>
      <w:bookmarkEnd w:id="182"/>
      <w:bookmarkEnd w:id="183"/>
      <w:bookmarkEnd w:id="184"/>
    </w:p>
    <w:p w14:paraId="61489247" w14:textId="1A3DE17E" w:rsidR="00294E0E" w:rsidRPr="00D62577" w:rsidRDefault="00294E0E" w:rsidP="00D62577">
      <w:pPr>
        <w:pStyle w:val="BodyText"/>
        <w:rPr>
          <w:szCs w:val="23"/>
        </w:rPr>
      </w:pPr>
      <w:r w:rsidRPr="00D62577">
        <w:rPr>
          <w:szCs w:val="23"/>
          <w:lang w:eastAsia="en-US"/>
        </w:rPr>
        <w:t xml:space="preserve">The exceptions </w:t>
      </w:r>
      <w:r w:rsidR="00DC440A">
        <w:rPr>
          <w:szCs w:val="23"/>
          <w:lang w:eastAsia="en-US"/>
        </w:rPr>
        <w:t xml:space="preserve">for religious bodies </w:t>
      </w:r>
      <w:r w:rsidR="001B5F27">
        <w:rPr>
          <w:szCs w:val="23"/>
          <w:lang w:eastAsia="en-US"/>
        </w:rPr>
        <w:t xml:space="preserve">cover </w:t>
      </w:r>
      <w:r w:rsidRPr="00D62577">
        <w:rPr>
          <w:szCs w:val="23"/>
          <w:lang w:eastAsia="en-US"/>
        </w:rPr>
        <w:t xml:space="preserve">sexual harassment, victimisation and vilification, not just discrimination. </w:t>
      </w:r>
      <w:r w:rsidR="00C351DB" w:rsidRPr="00D62577">
        <w:rPr>
          <w:szCs w:val="23"/>
          <w:lang w:eastAsia="en-US"/>
        </w:rPr>
        <w:t xml:space="preserve">There is a view </w:t>
      </w:r>
      <w:r w:rsidRPr="00D62577">
        <w:rPr>
          <w:szCs w:val="23"/>
          <w:lang w:eastAsia="en-US"/>
        </w:rPr>
        <w:t>the</w:t>
      </w:r>
      <w:r w:rsidR="00F61A0C">
        <w:rPr>
          <w:szCs w:val="23"/>
          <w:lang w:eastAsia="en-US"/>
        </w:rPr>
        <w:t>y</w:t>
      </w:r>
      <w:r w:rsidRPr="00D62577">
        <w:rPr>
          <w:szCs w:val="23"/>
          <w:lang w:eastAsia="en-US"/>
        </w:rPr>
        <w:t xml:space="preserve"> should </w:t>
      </w:r>
      <w:r w:rsidR="00580236">
        <w:rPr>
          <w:szCs w:val="23"/>
          <w:lang w:eastAsia="en-US"/>
        </w:rPr>
        <w:t xml:space="preserve">only </w:t>
      </w:r>
      <w:r w:rsidRPr="00D62577">
        <w:rPr>
          <w:szCs w:val="23"/>
          <w:lang w:eastAsia="en-US"/>
        </w:rPr>
        <w:t>apply to discrimination</w:t>
      </w:r>
      <w:r w:rsidR="00B3692F">
        <w:rPr>
          <w:szCs w:val="23"/>
          <w:lang w:eastAsia="en-US"/>
        </w:rPr>
        <w:t>.</w:t>
      </w:r>
      <w:r w:rsidRPr="00D62577">
        <w:rPr>
          <w:szCs w:val="23"/>
          <w:lang w:eastAsia="en-US"/>
        </w:rPr>
        <w:t xml:space="preserve"> </w:t>
      </w:r>
      <w:r w:rsidR="008D2997">
        <w:rPr>
          <w:szCs w:val="23"/>
          <w:lang w:eastAsia="en-US"/>
        </w:rPr>
        <w:t>H</w:t>
      </w:r>
      <w:r w:rsidRPr="00D62577">
        <w:rPr>
          <w:szCs w:val="23"/>
        </w:rPr>
        <w:t>arassment or victimisation</w:t>
      </w:r>
      <w:r w:rsidR="00870867">
        <w:rPr>
          <w:szCs w:val="23"/>
        </w:rPr>
        <w:t xml:space="preserve"> can’t be justified under international human rights law</w:t>
      </w:r>
      <w:r w:rsidRPr="00D62577">
        <w:rPr>
          <w:szCs w:val="23"/>
        </w:rPr>
        <w:t>.</w:t>
      </w:r>
    </w:p>
    <w:p w14:paraId="382089F5" w14:textId="54C40EDC" w:rsidR="00294E0E" w:rsidRPr="00D62577" w:rsidRDefault="008A65B4" w:rsidP="00D62577">
      <w:pPr>
        <w:pStyle w:val="BodyText"/>
        <w:rPr>
          <w:szCs w:val="23"/>
          <w:lang w:eastAsia="en-US"/>
        </w:rPr>
      </w:pPr>
      <w:r>
        <w:rPr>
          <w:szCs w:val="23"/>
        </w:rPr>
        <w:t>Another view is that</w:t>
      </w:r>
      <w:r w:rsidR="00294E0E" w:rsidRPr="00D62577">
        <w:rPr>
          <w:szCs w:val="23"/>
        </w:rPr>
        <w:t xml:space="preserve"> </w:t>
      </w:r>
      <w:r w:rsidR="00BC050A">
        <w:rPr>
          <w:szCs w:val="23"/>
        </w:rPr>
        <w:t>the</w:t>
      </w:r>
      <w:r w:rsidR="00F44F2A">
        <w:rPr>
          <w:szCs w:val="23"/>
        </w:rPr>
        <w:t>se</w:t>
      </w:r>
      <w:r w:rsidR="00BC050A">
        <w:rPr>
          <w:szCs w:val="23"/>
        </w:rPr>
        <w:t xml:space="preserve"> </w:t>
      </w:r>
      <w:r w:rsidR="00FF5002">
        <w:rPr>
          <w:szCs w:val="23"/>
        </w:rPr>
        <w:t xml:space="preserve">exceptions </w:t>
      </w:r>
      <w:r w:rsidR="00FE54AC">
        <w:rPr>
          <w:szCs w:val="23"/>
        </w:rPr>
        <w:t xml:space="preserve">need to </w:t>
      </w:r>
      <w:r w:rsidR="00036C61">
        <w:rPr>
          <w:szCs w:val="23"/>
        </w:rPr>
        <w:t xml:space="preserve">cover </w:t>
      </w:r>
      <w:r>
        <w:rPr>
          <w:szCs w:val="23"/>
        </w:rPr>
        <w:t xml:space="preserve">vilification to </w:t>
      </w:r>
      <w:r w:rsidR="00294E0E" w:rsidRPr="00D62577">
        <w:rPr>
          <w:szCs w:val="23"/>
        </w:rPr>
        <w:t xml:space="preserve">protect religious teaching and religious freedom. Others are concerned these exceptions may be used to express harmful and offensive views. </w:t>
      </w:r>
    </w:p>
    <w:p w14:paraId="0CE6A77E" w14:textId="78ECFDC2" w:rsidR="00690FC1" w:rsidRDefault="00690FC1" w:rsidP="00F157DD">
      <w:pPr>
        <w:pStyle w:val="Heading2"/>
      </w:pPr>
      <w:bookmarkStart w:id="185" w:name="_Toc196070601"/>
      <w:bookmarkStart w:id="186" w:name="_Toc196070602"/>
      <w:bookmarkStart w:id="187" w:name="_Toc196070603"/>
      <w:bookmarkStart w:id="188" w:name="_Toc196070604"/>
      <w:bookmarkStart w:id="189" w:name="_Toc196070605"/>
      <w:bookmarkStart w:id="190" w:name="_Toc196070606"/>
      <w:bookmarkStart w:id="191" w:name="_Toc196070607"/>
      <w:bookmarkStart w:id="192" w:name="_Toc196070608"/>
      <w:bookmarkStart w:id="193" w:name="_Toc198621094"/>
      <w:bookmarkStart w:id="194" w:name="_Toc195082034"/>
      <w:bookmarkEnd w:id="185"/>
      <w:bookmarkEnd w:id="186"/>
      <w:bookmarkEnd w:id="187"/>
      <w:bookmarkEnd w:id="188"/>
      <w:bookmarkEnd w:id="189"/>
      <w:bookmarkEnd w:id="190"/>
      <w:bookmarkEnd w:id="191"/>
      <w:bookmarkEnd w:id="192"/>
      <w:r>
        <w:t>Adoption services</w:t>
      </w:r>
      <w:bookmarkEnd w:id="193"/>
    </w:p>
    <w:p w14:paraId="0E5D7EF3" w14:textId="79B764BF" w:rsidR="00F77049" w:rsidRPr="00D62577" w:rsidRDefault="00F77049" w:rsidP="00D62577">
      <w:pPr>
        <w:pStyle w:val="BodyText"/>
        <w:rPr>
          <w:szCs w:val="23"/>
        </w:rPr>
      </w:pPr>
      <w:r w:rsidRPr="00D62577">
        <w:rPr>
          <w:szCs w:val="23"/>
        </w:rPr>
        <w:t>The ADA has an exception for faith-based organisations providing adoption services. Th</w:t>
      </w:r>
      <w:r w:rsidR="00566D84" w:rsidRPr="00D62577">
        <w:rPr>
          <w:szCs w:val="23"/>
        </w:rPr>
        <w:t xml:space="preserve">is covers </w:t>
      </w:r>
      <w:r w:rsidRPr="00D62577">
        <w:rPr>
          <w:szCs w:val="23"/>
        </w:rPr>
        <w:t>organisations</w:t>
      </w:r>
      <w:r w:rsidR="009A5BC7">
        <w:rPr>
          <w:szCs w:val="23"/>
        </w:rPr>
        <w:t xml:space="preserve"> that are</w:t>
      </w:r>
      <w:r w:rsidRPr="00D62577">
        <w:rPr>
          <w:szCs w:val="23"/>
        </w:rPr>
        <w:t xml:space="preserve"> made or controlled by a religious organisation,</w:t>
      </w:r>
      <w:r w:rsidR="009A5BC7">
        <w:rPr>
          <w:szCs w:val="23"/>
        </w:rPr>
        <w:t xml:space="preserve"> and</w:t>
      </w:r>
      <w:r w:rsidRPr="00D62577">
        <w:rPr>
          <w:szCs w:val="23"/>
        </w:rPr>
        <w:t xml:space="preserve"> that are legally allowed to provide adoption services. </w:t>
      </w:r>
    </w:p>
    <w:p w14:paraId="33DBEB2C" w14:textId="442A2C50" w:rsidR="00F77049" w:rsidRPr="00D62577" w:rsidRDefault="00F77049" w:rsidP="00D62577">
      <w:pPr>
        <w:pStyle w:val="BodyText"/>
        <w:rPr>
          <w:szCs w:val="23"/>
        </w:rPr>
      </w:pPr>
      <w:r w:rsidRPr="00D62577">
        <w:rPr>
          <w:szCs w:val="23"/>
        </w:rPr>
        <w:t xml:space="preserve">The </w:t>
      </w:r>
      <w:r w:rsidR="00526050">
        <w:rPr>
          <w:szCs w:val="23"/>
        </w:rPr>
        <w:t>ADA excludes the</w:t>
      </w:r>
      <w:r w:rsidR="009D5C40">
        <w:rPr>
          <w:szCs w:val="23"/>
        </w:rPr>
        <w:t>ir</w:t>
      </w:r>
      <w:r w:rsidR="00526050">
        <w:rPr>
          <w:szCs w:val="23"/>
        </w:rPr>
        <w:t xml:space="preserve"> </w:t>
      </w:r>
      <w:r w:rsidR="007C2C98">
        <w:rPr>
          <w:szCs w:val="23"/>
        </w:rPr>
        <w:t>policies and practi</w:t>
      </w:r>
      <w:r w:rsidR="008F1CE3">
        <w:rPr>
          <w:szCs w:val="23"/>
        </w:rPr>
        <w:t>c</w:t>
      </w:r>
      <w:r w:rsidR="007C2C98">
        <w:rPr>
          <w:szCs w:val="23"/>
        </w:rPr>
        <w:t xml:space="preserve">es </w:t>
      </w:r>
      <w:r w:rsidR="00E774E6">
        <w:rPr>
          <w:szCs w:val="23"/>
        </w:rPr>
        <w:t>concerning adoption services</w:t>
      </w:r>
      <w:r w:rsidR="007C2C98">
        <w:rPr>
          <w:szCs w:val="23"/>
        </w:rPr>
        <w:t xml:space="preserve"> from the </w:t>
      </w:r>
      <w:r w:rsidRPr="00D62577">
        <w:rPr>
          <w:szCs w:val="23"/>
        </w:rPr>
        <w:t xml:space="preserve">prohibitions on discrimination </w:t>
      </w:r>
      <w:r w:rsidR="0009243C">
        <w:rPr>
          <w:szCs w:val="23"/>
        </w:rPr>
        <w:t>and</w:t>
      </w:r>
      <w:r w:rsidRPr="00D62577">
        <w:rPr>
          <w:szCs w:val="23"/>
        </w:rPr>
        <w:t xml:space="preserve"> vilification based on homosexuality </w:t>
      </w:r>
      <w:r w:rsidR="0009243C">
        <w:rPr>
          <w:szCs w:val="23"/>
        </w:rPr>
        <w:t>or</w:t>
      </w:r>
      <w:r w:rsidRPr="00D62577">
        <w:rPr>
          <w:szCs w:val="23"/>
        </w:rPr>
        <w:t xml:space="preserve"> transgender grounds. However, this doesn’t allow discrimination against a child who is or may be adopted.  </w:t>
      </w:r>
    </w:p>
    <w:p w14:paraId="16D9C7FC" w14:textId="18092E6A" w:rsidR="00F77049" w:rsidRPr="00D62577" w:rsidRDefault="00F77049" w:rsidP="00F94754">
      <w:pPr>
        <w:pStyle w:val="BodyText"/>
        <w:keepNext/>
        <w:keepLines/>
        <w:rPr>
          <w:szCs w:val="23"/>
        </w:rPr>
      </w:pPr>
      <w:r w:rsidRPr="00D62577">
        <w:rPr>
          <w:szCs w:val="23"/>
        </w:rPr>
        <w:lastRenderedPageBreak/>
        <w:t xml:space="preserve">There are conflicting views about this exception. Some argue it’s important </w:t>
      </w:r>
      <w:r w:rsidR="00D7330F" w:rsidRPr="00D62577">
        <w:rPr>
          <w:szCs w:val="23"/>
        </w:rPr>
        <w:t xml:space="preserve">for </w:t>
      </w:r>
      <w:r w:rsidRPr="00D62577">
        <w:rPr>
          <w:szCs w:val="23"/>
        </w:rPr>
        <w:t xml:space="preserve">faith-based adoption agencies, because same sex adoption is incompatible with some religious views about child raising. Others argue that faith-based adoption services shouldn’t be allowed to discriminate </w:t>
      </w:r>
      <w:r w:rsidR="002C6755" w:rsidRPr="00D62577">
        <w:rPr>
          <w:szCs w:val="23"/>
        </w:rPr>
        <w:t>if</w:t>
      </w:r>
      <w:r w:rsidR="002516F2" w:rsidRPr="00D62577">
        <w:rPr>
          <w:szCs w:val="23"/>
        </w:rPr>
        <w:t xml:space="preserve"> they receive </w:t>
      </w:r>
      <w:r w:rsidRPr="00D62577">
        <w:rPr>
          <w:szCs w:val="23"/>
        </w:rPr>
        <w:t xml:space="preserve">public funding </w:t>
      </w:r>
      <w:r w:rsidR="002C6755" w:rsidRPr="00D62577">
        <w:rPr>
          <w:szCs w:val="23"/>
        </w:rPr>
        <w:t>to provide these services</w:t>
      </w:r>
      <w:r w:rsidRPr="00D62577">
        <w:rPr>
          <w:szCs w:val="23"/>
        </w:rPr>
        <w:t xml:space="preserve">.  </w:t>
      </w:r>
    </w:p>
    <w:p w14:paraId="3BD9CF96" w14:textId="15C539A4" w:rsidR="00F77049" w:rsidRPr="00D62577" w:rsidRDefault="00F77049" w:rsidP="00D62577">
      <w:pPr>
        <w:pStyle w:val="BodyText"/>
        <w:rPr>
          <w:szCs w:val="23"/>
        </w:rPr>
      </w:pPr>
      <w:r w:rsidRPr="00D62577">
        <w:rPr>
          <w:szCs w:val="23"/>
        </w:rPr>
        <w:t xml:space="preserve">It’s possible that faith-based adoption service providers may also be able to rely on the general exception for religious bodies, </w:t>
      </w:r>
      <w:r w:rsidR="005079A9">
        <w:rPr>
          <w:szCs w:val="23"/>
        </w:rPr>
        <w:t xml:space="preserve">which we </w:t>
      </w:r>
      <w:r w:rsidRPr="00D62577">
        <w:rPr>
          <w:szCs w:val="23"/>
        </w:rPr>
        <w:t xml:space="preserve">outline </w:t>
      </w:r>
      <w:r w:rsidRPr="005079A9">
        <w:rPr>
          <w:szCs w:val="23"/>
        </w:rPr>
        <w:t>above</w:t>
      </w:r>
      <w:r w:rsidR="0044459E" w:rsidRPr="005079A9">
        <w:rPr>
          <w:szCs w:val="23"/>
        </w:rPr>
        <w:t xml:space="preserve"> </w:t>
      </w:r>
      <w:r w:rsidR="005079A9" w:rsidRPr="005079A9">
        <w:rPr>
          <w:szCs w:val="23"/>
        </w:rPr>
        <w:t>on page 22</w:t>
      </w:r>
      <w:r w:rsidRPr="005079A9">
        <w:rPr>
          <w:szCs w:val="23"/>
        </w:rPr>
        <w:t>.</w:t>
      </w:r>
    </w:p>
    <w:p w14:paraId="7529455C" w14:textId="240E35A6" w:rsidR="00294E0E" w:rsidRDefault="00FC04B3" w:rsidP="00F157DD">
      <w:pPr>
        <w:pStyle w:val="Heading2"/>
      </w:pPr>
      <w:bookmarkStart w:id="195" w:name="_Toc198621095"/>
      <w:r>
        <w:t>Exceptions for private educational authorities</w:t>
      </w:r>
      <w:bookmarkEnd w:id="195"/>
      <w:r>
        <w:t xml:space="preserve"> </w:t>
      </w:r>
      <w:bookmarkEnd w:id="194"/>
    </w:p>
    <w:p w14:paraId="4B56D7DA" w14:textId="56FDB427" w:rsidR="00294E0E" w:rsidRPr="00D62577" w:rsidRDefault="00294E0E" w:rsidP="00D62577">
      <w:pPr>
        <w:pStyle w:val="BodyText"/>
        <w:rPr>
          <w:szCs w:val="23"/>
        </w:rPr>
      </w:pPr>
      <w:r w:rsidRPr="00D62577">
        <w:rPr>
          <w:szCs w:val="23"/>
        </w:rPr>
        <w:t xml:space="preserve">The ADA has exceptions that allow </w:t>
      </w:r>
      <w:r w:rsidR="00FC04B3" w:rsidRPr="00D62577">
        <w:rPr>
          <w:szCs w:val="23"/>
        </w:rPr>
        <w:t>“</w:t>
      </w:r>
      <w:r w:rsidRPr="00D62577">
        <w:rPr>
          <w:szCs w:val="23"/>
        </w:rPr>
        <w:t>private educational authorities</w:t>
      </w:r>
      <w:r w:rsidR="00FC04B3" w:rsidRPr="00D62577">
        <w:rPr>
          <w:szCs w:val="23"/>
        </w:rPr>
        <w:t>”</w:t>
      </w:r>
      <w:r w:rsidRPr="00D62577">
        <w:rPr>
          <w:szCs w:val="23"/>
        </w:rPr>
        <w:t xml:space="preserve"> to discriminate </w:t>
      </w:r>
      <w:r w:rsidR="00213803" w:rsidRPr="00D62577">
        <w:rPr>
          <w:szCs w:val="23"/>
        </w:rPr>
        <w:t xml:space="preserve">in work </w:t>
      </w:r>
      <w:r w:rsidR="00E67C86" w:rsidRPr="00D62577">
        <w:rPr>
          <w:szCs w:val="23"/>
        </w:rPr>
        <w:t xml:space="preserve">or </w:t>
      </w:r>
      <w:r w:rsidR="00213803" w:rsidRPr="00D62577">
        <w:rPr>
          <w:szCs w:val="23"/>
        </w:rPr>
        <w:t>in education</w:t>
      </w:r>
      <w:r w:rsidRPr="00D62577">
        <w:rPr>
          <w:szCs w:val="23"/>
        </w:rPr>
        <w:t xml:space="preserve"> </w:t>
      </w:r>
      <w:r w:rsidR="0098465D" w:rsidRPr="00D62577">
        <w:rPr>
          <w:szCs w:val="23"/>
        </w:rPr>
        <w:t xml:space="preserve">based on </w:t>
      </w:r>
      <w:r w:rsidRPr="00D62577">
        <w:rPr>
          <w:szCs w:val="23"/>
        </w:rPr>
        <w:t xml:space="preserve">sex, transgender </w:t>
      </w:r>
      <w:r w:rsidR="0098465D" w:rsidRPr="00D62577">
        <w:rPr>
          <w:szCs w:val="23"/>
        </w:rPr>
        <w:t>grounds</w:t>
      </w:r>
      <w:r w:rsidRPr="00D62577">
        <w:rPr>
          <w:szCs w:val="23"/>
        </w:rPr>
        <w:t xml:space="preserve">, marital or domestic status, disability and homosexuality. </w:t>
      </w:r>
      <w:r w:rsidR="00BD2B92" w:rsidRPr="00D62577">
        <w:rPr>
          <w:szCs w:val="23"/>
        </w:rPr>
        <w:t>The education exception also applies to age discrimination.</w:t>
      </w:r>
    </w:p>
    <w:p w14:paraId="3C4955C2" w14:textId="245A5474" w:rsidR="00DC18B3" w:rsidRPr="00D62577" w:rsidRDefault="009005B2" w:rsidP="00D62577">
      <w:pPr>
        <w:pStyle w:val="BodyText"/>
        <w:rPr>
          <w:szCs w:val="23"/>
        </w:rPr>
      </w:pPr>
      <w:r w:rsidRPr="00D62577">
        <w:rPr>
          <w:szCs w:val="23"/>
        </w:rPr>
        <w:t xml:space="preserve">These </w:t>
      </w:r>
      <w:r w:rsidR="0074114B" w:rsidRPr="00D62577">
        <w:rPr>
          <w:szCs w:val="23"/>
        </w:rPr>
        <w:t xml:space="preserve">exceptions </w:t>
      </w:r>
      <w:r w:rsidRPr="00D62577">
        <w:rPr>
          <w:szCs w:val="23"/>
        </w:rPr>
        <w:t xml:space="preserve">apply to a wide range of </w:t>
      </w:r>
      <w:r w:rsidR="00164F6C" w:rsidRPr="00D62577">
        <w:rPr>
          <w:szCs w:val="23"/>
        </w:rPr>
        <w:t xml:space="preserve">private </w:t>
      </w:r>
      <w:r w:rsidRPr="00D62577">
        <w:rPr>
          <w:szCs w:val="23"/>
        </w:rPr>
        <w:t>education institutions including</w:t>
      </w:r>
      <w:r w:rsidR="003C12EE" w:rsidRPr="00D62577">
        <w:rPr>
          <w:szCs w:val="23"/>
        </w:rPr>
        <w:t xml:space="preserve"> non-government or independent schools, and colleges. R</w:t>
      </w:r>
      <w:r w:rsidRPr="00D62577">
        <w:rPr>
          <w:szCs w:val="23"/>
        </w:rPr>
        <w:t xml:space="preserve">eligious schools </w:t>
      </w:r>
      <w:r w:rsidR="003C12EE" w:rsidRPr="00D62577">
        <w:rPr>
          <w:szCs w:val="23"/>
        </w:rPr>
        <w:t xml:space="preserve">form </w:t>
      </w:r>
      <w:r w:rsidRPr="00D62577">
        <w:rPr>
          <w:szCs w:val="23"/>
        </w:rPr>
        <w:t>a large part</w:t>
      </w:r>
      <w:r w:rsidR="005D153C" w:rsidRPr="00D62577">
        <w:rPr>
          <w:szCs w:val="23"/>
        </w:rPr>
        <w:t xml:space="preserve"> of</w:t>
      </w:r>
      <w:r w:rsidRPr="00D62577">
        <w:rPr>
          <w:szCs w:val="23"/>
        </w:rPr>
        <w:t xml:space="preserve"> </w:t>
      </w:r>
      <w:r w:rsidR="00A75F1C" w:rsidRPr="00D62577">
        <w:rPr>
          <w:szCs w:val="23"/>
        </w:rPr>
        <w:t>the private school sector.</w:t>
      </w:r>
    </w:p>
    <w:p w14:paraId="749958E9" w14:textId="49AA70F8" w:rsidR="00B40D1F" w:rsidRPr="00D62577" w:rsidRDefault="004E5B9A" w:rsidP="00D62577">
      <w:pPr>
        <w:pStyle w:val="BodyText"/>
        <w:rPr>
          <w:szCs w:val="23"/>
        </w:rPr>
      </w:pPr>
      <w:r w:rsidRPr="00D62577">
        <w:rPr>
          <w:szCs w:val="23"/>
        </w:rPr>
        <w:t>Some say</w:t>
      </w:r>
      <w:r w:rsidR="005D153C" w:rsidRPr="00D62577">
        <w:rPr>
          <w:szCs w:val="23"/>
        </w:rPr>
        <w:t xml:space="preserve"> </w:t>
      </w:r>
      <w:r w:rsidR="00933C53" w:rsidRPr="00D62577">
        <w:rPr>
          <w:szCs w:val="23"/>
        </w:rPr>
        <w:t>th</w:t>
      </w:r>
      <w:r w:rsidR="00FF6A32" w:rsidRPr="00D62577">
        <w:rPr>
          <w:szCs w:val="23"/>
        </w:rPr>
        <w:t xml:space="preserve">ese exceptions allow </w:t>
      </w:r>
      <w:r w:rsidR="00933C53" w:rsidRPr="00D62577">
        <w:rPr>
          <w:szCs w:val="23"/>
        </w:rPr>
        <w:t xml:space="preserve">religious schools, in particular, </w:t>
      </w:r>
      <w:r w:rsidR="0006183A" w:rsidRPr="00D62577">
        <w:rPr>
          <w:szCs w:val="23"/>
        </w:rPr>
        <w:t xml:space="preserve">to maintain their ethos and identity, protect freedom of religion, and </w:t>
      </w:r>
      <w:r w:rsidR="00B40D1F" w:rsidRPr="00D62577">
        <w:rPr>
          <w:szCs w:val="23"/>
        </w:rPr>
        <w:t xml:space="preserve">allow parents the freedom to choose a school environment </w:t>
      </w:r>
      <w:r w:rsidR="00FF6A32" w:rsidRPr="00D62577">
        <w:rPr>
          <w:szCs w:val="23"/>
        </w:rPr>
        <w:t>t</w:t>
      </w:r>
      <w:r w:rsidR="00B40D1F" w:rsidRPr="00D62577">
        <w:rPr>
          <w:szCs w:val="23"/>
        </w:rPr>
        <w:t xml:space="preserve">hat aligns with their faith. </w:t>
      </w:r>
    </w:p>
    <w:p w14:paraId="0A736674" w14:textId="5E1FEFEF" w:rsidR="00294E0E" w:rsidRPr="00D62577" w:rsidRDefault="005A49E7" w:rsidP="00D62577">
      <w:pPr>
        <w:pStyle w:val="BodyText"/>
        <w:rPr>
          <w:szCs w:val="23"/>
        </w:rPr>
      </w:pPr>
      <w:r w:rsidRPr="00D62577">
        <w:rPr>
          <w:szCs w:val="23"/>
        </w:rPr>
        <w:t>However</w:t>
      </w:r>
      <w:r w:rsidR="00FF6A32" w:rsidRPr="00D62577">
        <w:rPr>
          <w:szCs w:val="23"/>
        </w:rPr>
        <w:t>,</w:t>
      </w:r>
      <w:r w:rsidRPr="00D62577">
        <w:rPr>
          <w:szCs w:val="23"/>
        </w:rPr>
        <w:t xml:space="preserve"> </w:t>
      </w:r>
      <w:r w:rsidR="00FF6A32" w:rsidRPr="00D62577">
        <w:rPr>
          <w:szCs w:val="23"/>
        </w:rPr>
        <w:t xml:space="preserve">there are also </w:t>
      </w:r>
      <w:r w:rsidR="00294E0E" w:rsidRPr="00D62577">
        <w:rPr>
          <w:szCs w:val="23"/>
        </w:rPr>
        <w:t>concerns that the exceptions</w:t>
      </w:r>
      <w:r w:rsidR="004B2106" w:rsidRPr="00D62577">
        <w:rPr>
          <w:szCs w:val="23"/>
        </w:rPr>
        <w:t>:</w:t>
      </w:r>
    </w:p>
    <w:p w14:paraId="082E32AE" w14:textId="0A449844" w:rsidR="00294E0E" w:rsidRDefault="00294E0E" w:rsidP="00503BE0">
      <w:pPr>
        <w:pStyle w:val="ListBullet"/>
      </w:pPr>
      <w:r>
        <w:t xml:space="preserve">can permit </w:t>
      </w:r>
      <w:r w:rsidRPr="000862EC">
        <w:t>discrimination against LGBTQ</w:t>
      </w:r>
      <w:r w:rsidR="00A75F1C">
        <w:t>IA</w:t>
      </w:r>
      <w:r w:rsidRPr="000862EC">
        <w:t>+ people an</w:t>
      </w:r>
      <w:r>
        <w:t xml:space="preserve">d </w:t>
      </w:r>
      <w:r w:rsidRPr="000862EC">
        <w:t>th</w:t>
      </w:r>
      <w:r>
        <w:t>eir supporters</w:t>
      </w:r>
    </w:p>
    <w:p w14:paraId="29612569" w14:textId="0F225AAA" w:rsidR="009530BE" w:rsidRPr="0093108E" w:rsidRDefault="009530BE" w:rsidP="00503BE0">
      <w:pPr>
        <w:pStyle w:val="ListBullet"/>
      </w:pPr>
      <w:r>
        <w:t xml:space="preserve">permit discrimination against people with disability </w:t>
      </w:r>
    </w:p>
    <w:p w14:paraId="6F5AFC13" w14:textId="13BEC6BF" w:rsidR="00294E0E" w:rsidRDefault="00294E0E" w:rsidP="00503BE0">
      <w:pPr>
        <w:pStyle w:val="ListBullet"/>
      </w:pPr>
      <w:r>
        <w:t>are outdated, unjustified and undermine inclusivity</w:t>
      </w:r>
      <w:r w:rsidR="00FB0E4A">
        <w:t>,</w:t>
      </w:r>
      <w:r>
        <w:t xml:space="preserve"> and</w:t>
      </w:r>
    </w:p>
    <w:p w14:paraId="13C43685" w14:textId="77777777" w:rsidR="003C12EE" w:rsidRDefault="00294E0E" w:rsidP="00503BE0">
      <w:pPr>
        <w:pStyle w:val="ListBullet"/>
      </w:pPr>
      <w:r>
        <w:t>apply unconditionally, without requiring duty</w:t>
      </w:r>
      <w:r w:rsidR="00A75F1C">
        <w:t xml:space="preserve"> </w:t>
      </w:r>
      <w:r>
        <w:t>holders to justify their conduct.</w:t>
      </w:r>
    </w:p>
    <w:p w14:paraId="1C5051BB" w14:textId="30BF834E" w:rsidR="003C12EE" w:rsidRDefault="006171D6" w:rsidP="00503BE0">
      <w:pPr>
        <w:pStyle w:val="ListBullet"/>
        <w:numPr>
          <w:ilvl w:val="0"/>
          <w:numId w:val="0"/>
        </w:numPr>
      </w:pPr>
      <w:r>
        <w:t xml:space="preserve">These are the only exceptions in Australia that </w:t>
      </w:r>
      <w:r w:rsidR="00AF7960">
        <w:t>apply broadly to any</w:t>
      </w:r>
      <w:r w:rsidR="003C12EE">
        <w:t xml:space="preserve"> private </w:t>
      </w:r>
      <w:r>
        <w:t xml:space="preserve">educational </w:t>
      </w:r>
      <w:r w:rsidR="00AF7960">
        <w:t>authorities</w:t>
      </w:r>
      <w:r w:rsidR="00DC6068">
        <w:t>. O</w:t>
      </w:r>
      <w:r>
        <w:t xml:space="preserve">ther parts of Australia have exceptions that </w:t>
      </w:r>
      <w:r w:rsidR="00FB5E4F">
        <w:t>only</w:t>
      </w:r>
      <w:r w:rsidR="00D710FC">
        <w:t xml:space="preserve"> apply to </w:t>
      </w:r>
      <w:r>
        <w:t xml:space="preserve">religious educational </w:t>
      </w:r>
      <w:r w:rsidR="00AF7960">
        <w:t>authorities</w:t>
      </w:r>
      <w:r w:rsidR="003C12EE">
        <w:t xml:space="preserve">. </w:t>
      </w:r>
    </w:p>
    <w:p w14:paraId="26838E74" w14:textId="69F56C86" w:rsidR="005D4640" w:rsidRDefault="005D4640" w:rsidP="00F157DD">
      <w:pPr>
        <w:pStyle w:val="Heading3"/>
      </w:pPr>
      <w:r>
        <w:t xml:space="preserve">Discrimination in work </w:t>
      </w:r>
    </w:p>
    <w:p w14:paraId="11135C39" w14:textId="6BCA389A" w:rsidR="0074114B" w:rsidRPr="00D62577" w:rsidRDefault="0074114B" w:rsidP="00D62577">
      <w:pPr>
        <w:pStyle w:val="BodyText"/>
        <w:rPr>
          <w:szCs w:val="23"/>
        </w:rPr>
      </w:pPr>
      <w:r w:rsidRPr="00D62577">
        <w:rPr>
          <w:szCs w:val="23"/>
        </w:rPr>
        <w:t>Private educational authorities can discriminate in work, for example:</w:t>
      </w:r>
    </w:p>
    <w:p w14:paraId="2EC5BDE4" w14:textId="77777777" w:rsidR="0074114B" w:rsidRDefault="0074114B" w:rsidP="00503BE0">
      <w:pPr>
        <w:pStyle w:val="ListBullet"/>
      </w:pPr>
      <w:r>
        <w:t>in deciding who to employ and the terms of employment</w:t>
      </w:r>
    </w:p>
    <w:p w14:paraId="73129CBB" w14:textId="77777777" w:rsidR="0074114B" w:rsidRDefault="0074114B" w:rsidP="00503BE0">
      <w:pPr>
        <w:pStyle w:val="ListBullet"/>
      </w:pPr>
      <w:r>
        <w:t>by denying or limiting access to promotions, transfers, training or other benefits, or</w:t>
      </w:r>
    </w:p>
    <w:p w14:paraId="2C13A806" w14:textId="44B6BC95" w:rsidR="0074114B" w:rsidRDefault="0074114B" w:rsidP="00503BE0">
      <w:pPr>
        <w:pStyle w:val="ListBullet"/>
      </w:pPr>
      <w:r>
        <w:t xml:space="preserve">by dismissing an employee or subjecting them to other detriment. </w:t>
      </w:r>
    </w:p>
    <w:p w14:paraId="2DBED790" w14:textId="36CC1557" w:rsidR="00DE4700" w:rsidRPr="00D62577" w:rsidRDefault="00797E31" w:rsidP="00D62577">
      <w:pPr>
        <w:pStyle w:val="BodyText"/>
        <w:rPr>
          <w:szCs w:val="23"/>
        </w:rPr>
      </w:pPr>
      <w:r w:rsidRPr="00D62577">
        <w:rPr>
          <w:szCs w:val="23"/>
        </w:rPr>
        <w:t xml:space="preserve">Some think </w:t>
      </w:r>
      <w:r w:rsidR="00D7330F" w:rsidRPr="00D62577">
        <w:rPr>
          <w:szCs w:val="23"/>
        </w:rPr>
        <w:t xml:space="preserve">these </w:t>
      </w:r>
      <w:r w:rsidRPr="00D62577">
        <w:rPr>
          <w:szCs w:val="23"/>
        </w:rPr>
        <w:t>exception</w:t>
      </w:r>
      <w:r w:rsidR="00D7330F" w:rsidRPr="00D62577">
        <w:rPr>
          <w:szCs w:val="23"/>
        </w:rPr>
        <w:t>s</w:t>
      </w:r>
      <w:r w:rsidRPr="00D62577">
        <w:rPr>
          <w:szCs w:val="23"/>
        </w:rPr>
        <w:t xml:space="preserve"> </w:t>
      </w:r>
      <w:r w:rsidR="00D7330F" w:rsidRPr="00D62577">
        <w:rPr>
          <w:szCs w:val="23"/>
        </w:rPr>
        <w:t xml:space="preserve">are </w:t>
      </w:r>
      <w:r w:rsidRPr="00D62577">
        <w:rPr>
          <w:szCs w:val="23"/>
        </w:rPr>
        <w:t>too broad</w:t>
      </w:r>
      <w:r w:rsidR="00BD38C8" w:rsidRPr="00D62577">
        <w:rPr>
          <w:szCs w:val="23"/>
        </w:rPr>
        <w:t xml:space="preserve">. They think </w:t>
      </w:r>
      <w:r w:rsidR="00131B9C" w:rsidRPr="00D62577">
        <w:rPr>
          <w:szCs w:val="23"/>
        </w:rPr>
        <w:t xml:space="preserve">they should </w:t>
      </w:r>
      <w:r w:rsidR="00A63692" w:rsidRPr="00D62577">
        <w:rPr>
          <w:szCs w:val="23"/>
        </w:rPr>
        <w:t xml:space="preserve">either </w:t>
      </w:r>
      <w:r w:rsidR="00131B9C" w:rsidRPr="00D62577">
        <w:rPr>
          <w:szCs w:val="23"/>
        </w:rPr>
        <w:t xml:space="preserve">be removed or </w:t>
      </w:r>
      <w:r w:rsidR="00D6242E" w:rsidRPr="00D62577">
        <w:rPr>
          <w:szCs w:val="23"/>
        </w:rPr>
        <w:t xml:space="preserve">changed so they </w:t>
      </w:r>
      <w:r w:rsidR="00A63692" w:rsidRPr="00D62577">
        <w:rPr>
          <w:szCs w:val="23"/>
        </w:rPr>
        <w:t xml:space="preserve">apply more narrowly. </w:t>
      </w:r>
      <w:r w:rsidR="00C127AA" w:rsidRPr="00D62577">
        <w:rPr>
          <w:szCs w:val="23"/>
        </w:rPr>
        <w:t xml:space="preserve">Some </w:t>
      </w:r>
      <w:r w:rsidR="00A63692" w:rsidRPr="00D62577">
        <w:rPr>
          <w:szCs w:val="23"/>
        </w:rPr>
        <w:t>argue there should be safeguards in place</w:t>
      </w:r>
      <w:r w:rsidR="0049310B" w:rsidRPr="00D62577">
        <w:rPr>
          <w:szCs w:val="23"/>
        </w:rPr>
        <w:t xml:space="preserve"> before an exception can apply</w:t>
      </w:r>
      <w:r w:rsidR="009D1FC9">
        <w:rPr>
          <w:szCs w:val="23"/>
        </w:rPr>
        <w:t xml:space="preserve">. For instance, the ADA could require </w:t>
      </w:r>
      <w:r w:rsidR="0049310B" w:rsidRPr="00D62577">
        <w:rPr>
          <w:szCs w:val="23"/>
        </w:rPr>
        <w:t xml:space="preserve">duty holders to show </w:t>
      </w:r>
      <w:r w:rsidR="00A63692" w:rsidRPr="00D62577">
        <w:rPr>
          <w:szCs w:val="23"/>
        </w:rPr>
        <w:t xml:space="preserve">the discrimination </w:t>
      </w:r>
      <w:r w:rsidR="0049310B" w:rsidRPr="00D62577">
        <w:rPr>
          <w:szCs w:val="23"/>
        </w:rPr>
        <w:t>is</w:t>
      </w:r>
      <w:r w:rsidR="00A63692" w:rsidRPr="00D62577">
        <w:rPr>
          <w:szCs w:val="23"/>
        </w:rPr>
        <w:t xml:space="preserve"> </w:t>
      </w:r>
      <w:r w:rsidR="00057035" w:rsidRPr="00D62577">
        <w:rPr>
          <w:szCs w:val="23"/>
        </w:rPr>
        <w:t>reasonable and proportionate.</w:t>
      </w:r>
      <w:r w:rsidR="00A63692" w:rsidRPr="00D62577">
        <w:rPr>
          <w:szCs w:val="23"/>
        </w:rPr>
        <w:t xml:space="preserve"> Our consultation paper has more details on these options. </w:t>
      </w:r>
    </w:p>
    <w:p w14:paraId="39E4C7E4" w14:textId="179ABE4F" w:rsidR="00A75F1C" w:rsidRDefault="005D4640" w:rsidP="00C86AFA">
      <w:pPr>
        <w:pStyle w:val="Heading3"/>
      </w:pPr>
      <w:r>
        <w:lastRenderedPageBreak/>
        <w:t>Discrimination in education</w:t>
      </w:r>
    </w:p>
    <w:p w14:paraId="0C0969DE" w14:textId="2E81748B" w:rsidR="00F157DD" w:rsidRPr="00D62577" w:rsidRDefault="00F157DD" w:rsidP="00C86AFA">
      <w:pPr>
        <w:pStyle w:val="BodyText"/>
        <w:keepNext/>
        <w:keepLines/>
        <w:rPr>
          <w:szCs w:val="23"/>
        </w:rPr>
      </w:pPr>
      <w:r w:rsidRPr="00D62577">
        <w:rPr>
          <w:szCs w:val="23"/>
        </w:rPr>
        <w:t>Private educational authorities can discriminate</w:t>
      </w:r>
      <w:r w:rsidR="00181F3D" w:rsidRPr="00D62577">
        <w:rPr>
          <w:szCs w:val="23"/>
        </w:rPr>
        <w:t xml:space="preserve"> in education</w:t>
      </w:r>
      <w:r w:rsidRPr="00D62577">
        <w:rPr>
          <w:szCs w:val="23"/>
        </w:rPr>
        <w:t>, for example</w:t>
      </w:r>
      <w:r w:rsidR="00181F3D" w:rsidRPr="00D62577">
        <w:rPr>
          <w:szCs w:val="23"/>
        </w:rPr>
        <w:t xml:space="preserve"> </w:t>
      </w:r>
      <w:r w:rsidRPr="00D62577">
        <w:rPr>
          <w:szCs w:val="23"/>
        </w:rPr>
        <w:t>by:</w:t>
      </w:r>
    </w:p>
    <w:p w14:paraId="602F1687" w14:textId="77777777" w:rsidR="00F157DD" w:rsidRDefault="00F157DD" w:rsidP="00C86AFA">
      <w:pPr>
        <w:pStyle w:val="ListBullet"/>
        <w:keepNext/>
        <w:keepLines/>
      </w:pPr>
      <w:r>
        <w:t xml:space="preserve">refusing admission </w:t>
      </w:r>
    </w:p>
    <w:p w14:paraId="098031AE" w14:textId="77777777" w:rsidR="00F157DD" w:rsidRDefault="00F157DD" w:rsidP="00C86AFA">
      <w:pPr>
        <w:pStyle w:val="ListBullet"/>
        <w:keepNext/>
        <w:keepLines/>
      </w:pPr>
      <w:r>
        <w:t>admitting students subject to certain terms</w:t>
      </w:r>
    </w:p>
    <w:p w14:paraId="15FEA4A0" w14:textId="77777777" w:rsidR="00F157DD" w:rsidRDefault="00F157DD" w:rsidP="00C86AFA">
      <w:pPr>
        <w:pStyle w:val="ListBullet"/>
        <w:keepNext/>
        <w:keepLines/>
      </w:pPr>
      <w:r>
        <w:t>denying or limiting access to benefits, or</w:t>
      </w:r>
    </w:p>
    <w:p w14:paraId="64FE3B61" w14:textId="77777777" w:rsidR="00F157DD" w:rsidRDefault="00F157DD" w:rsidP="00C86AFA">
      <w:pPr>
        <w:pStyle w:val="ListBullet"/>
        <w:keepNext/>
        <w:keepLines/>
      </w:pPr>
      <w:r>
        <w:t>expelling students or causing them any other disadvantage.</w:t>
      </w:r>
    </w:p>
    <w:p w14:paraId="7A9D3CF1" w14:textId="7F9682A8" w:rsidR="00F157DD" w:rsidRPr="00D62577" w:rsidRDefault="00F157DD" w:rsidP="00C86AFA">
      <w:pPr>
        <w:pStyle w:val="BodyText"/>
        <w:keepNext/>
        <w:keepLines/>
        <w:rPr>
          <w:szCs w:val="23"/>
        </w:rPr>
      </w:pPr>
      <w:r w:rsidRPr="00D62577">
        <w:rPr>
          <w:szCs w:val="23"/>
        </w:rPr>
        <w:t>For example</w:t>
      </w:r>
      <w:r w:rsidR="006C73BB" w:rsidRPr="00D62577">
        <w:rPr>
          <w:szCs w:val="23"/>
        </w:rPr>
        <w:t>,</w:t>
      </w:r>
      <w:r w:rsidRPr="00D62577">
        <w:rPr>
          <w:szCs w:val="23"/>
        </w:rPr>
        <w:t xml:space="preserve"> under the ADA</w:t>
      </w:r>
      <w:r w:rsidR="006C73BB" w:rsidRPr="00D62577">
        <w:rPr>
          <w:szCs w:val="23"/>
        </w:rPr>
        <w:t>, a</w:t>
      </w:r>
      <w:r w:rsidRPr="00D62577">
        <w:rPr>
          <w:szCs w:val="23"/>
        </w:rPr>
        <w:t xml:space="preserve"> private school </w:t>
      </w:r>
      <w:r w:rsidR="006C73BB" w:rsidRPr="00D62577">
        <w:rPr>
          <w:szCs w:val="23"/>
        </w:rPr>
        <w:t>can</w:t>
      </w:r>
      <w:r w:rsidRPr="00D62577">
        <w:rPr>
          <w:szCs w:val="23"/>
        </w:rPr>
        <w:t xml:space="preserve"> expel a student </w:t>
      </w:r>
      <w:r w:rsidR="00482354" w:rsidRPr="00D62577">
        <w:rPr>
          <w:szCs w:val="23"/>
        </w:rPr>
        <w:t>based on</w:t>
      </w:r>
      <w:r w:rsidR="006C73BB" w:rsidRPr="00D62577">
        <w:rPr>
          <w:szCs w:val="23"/>
        </w:rPr>
        <w:t xml:space="preserve"> their disability or because they identify as transgender.</w:t>
      </w:r>
    </w:p>
    <w:p w14:paraId="580879E2" w14:textId="09A45F77" w:rsidR="006E0DD2" w:rsidRDefault="00F973EE" w:rsidP="00C86AFA">
      <w:pPr>
        <w:pStyle w:val="ListBullet"/>
        <w:keepNext/>
        <w:keepLines/>
        <w:numPr>
          <w:ilvl w:val="0"/>
          <w:numId w:val="0"/>
        </w:numPr>
      </w:pPr>
      <w:r>
        <w:t xml:space="preserve">As with the work exceptions, </w:t>
      </w:r>
      <w:r w:rsidR="00187FB6">
        <w:t>some argue the</w:t>
      </w:r>
      <w:r w:rsidR="00C127AA">
        <w:t xml:space="preserve"> education exceptions </w:t>
      </w:r>
      <w:r w:rsidR="00187FB6">
        <w:t xml:space="preserve">should </w:t>
      </w:r>
      <w:r w:rsidR="005D153C">
        <w:t xml:space="preserve">be </w:t>
      </w:r>
      <w:r w:rsidR="00187FB6">
        <w:t>removed</w:t>
      </w:r>
      <w:r w:rsidR="00C127AA">
        <w:t xml:space="preserve">, </w:t>
      </w:r>
      <w:r w:rsidR="00C02723">
        <w:t>made narrower</w:t>
      </w:r>
      <w:r w:rsidR="00650EBE">
        <w:t xml:space="preserve"> and/or </w:t>
      </w:r>
      <w:r w:rsidR="00AE4CAC">
        <w:t xml:space="preserve">include </w:t>
      </w:r>
      <w:r w:rsidR="004E5B9A">
        <w:t xml:space="preserve">additional </w:t>
      </w:r>
      <w:r w:rsidR="00650EBE">
        <w:t>safeguards.</w:t>
      </w:r>
      <w:r w:rsidR="00187FB6">
        <w:t xml:space="preserve"> </w:t>
      </w:r>
    </w:p>
    <w:p w14:paraId="2562CD9A" w14:textId="77777777" w:rsidR="00294E0E" w:rsidRDefault="00294E0E" w:rsidP="00294E0E">
      <w:pPr>
        <w:pStyle w:val="Heading2"/>
      </w:pPr>
      <w:bookmarkStart w:id="196" w:name="_Toc196070613"/>
      <w:bookmarkStart w:id="197" w:name="_Toc196070614"/>
      <w:bookmarkStart w:id="198" w:name="_Toc196070615"/>
      <w:bookmarkStart w:id="199" w:name="_Toc196070616"/>
      <w:bookmarkStart w:id="200" w:name="_Toc196070617"/>
      <w:bookmarkStart w:id="201" w:name="_Toc196070618"/>
      <w:bookmarkStart w:id="202" w:name="_Toc196070620"/>
      <w:bookmarkStart w:id="203" w:name="_Toc196070621"/>
      <w:bookmarkStart w:id="204" w:name="_Toc195082035"/>
      <w:bookmarkStart w:id="205" w:name="_Toc198621096"/>
      <w:bookmarkEnd w:id="196"/>
      <w:bookmarkEnd w:id="197"/>
      <w:bookmarkEnd w:id="198"/>
      <w:bookmarkEnd w:id="199"/>
      <w:bookmarkEnd w:id="200"/>
      <w:bookmarkEnd w:id="201"/>
      <w:bookmarkEnd w:id="202"/>
      <w:bookmarkEnd w:id="203"/>
      <w:r>
        <w:t>Voluntary bodies</w:t>
      </w:r>
      <w:bookmarkEnd w:id="204"/>
      <w:bookmarkEnd w:id="205"/>
    </w:p>
    <w:p w14:paraId="5A765241" w14:textId="614BC316" w:rsidR="00294E0E" w:rsidRDefault="00294E0E" w:rsidP="00D62577">
      <w:pPr>
        <w:pStyle w:val="BodyText"/>
        <w:rPr>
          <w:szCs w:val="23"/>
          <w:lang w:eastAsia="en-US"/>
        </w:rPr>
      </w:pPr>
      <w:bookmarkStart w:id="206" w:name="_Hlk175570786"/>
      <w:r w:rsidRPr="00D62577">
        <w:rPr>
          <w:szCs w:val="23"/>
          <w:lang w:eastAsia="en-US"/>
        </w:rPr>
        <w:t xml:space="preserve">The ADA includes a broad exception for </w:t>
      </w:r>
      <w:r w:rsidR="004B2106" w:rsidRPr="00D62577">
        <w:rPr>
          <w:szCs w:val="23"/>
          <w:lang w:eastAsia="en-US"/>
        </w:rPr>
        <w:t>non-profit</w:t>
      </w:r>
      <w:r w:rsidRPr="00D62577">
        <w:rPr>
          <w:szCs w:val="23"/>
          <w:lang w:eastAsia="en-US"/>
        </w:rPr>
        <w:t xml:space="preserve"> bodies</w:t>
      </w:r>
      <w:r w:rsidR="00503AB2">
        <w:rPr>
          <w:szCs w:val="23"/>
          <w:lang w:eastAsia="en-US"/>
        </w:rPr>
        <w:t>, which applies across the ADA</w:t>
      </w:r>
      <w:r w:rsidRPr="00D62577">
        <w:rPr>
          <w:szCs w:val="23"/>
        </w:rPr>
        <w:t xml:space="preserve">. </w:t>
      </w:r>
      <w:r w:rsidR="001C7D56" w:rsidRPr="00D62577">
        <w:rPr>
          <w:szCs w:val="23"/>
          <w:lang w:eastAsia="en-US"/>
        </w:rPr>
        <w:t>It allows</w:t>
      </w:r>
      <w:r w:rsidRPr="00D62577">
        <w:rPr>
          <w:szCs w:val="23"/>
          <w:lang w:eastAsia="en-US"/>
        </w:rPr>
        <w:t xml:space="preserve"> </w:t>
      </w:r>
      <w:r w:rsidR="004C3C82">
        <w:rPr>
          <w:szCs w:val="23"/>
          <w:lang w:eastAsia="en-US"/>
        </w:rPr>
        <w:t xml:space="preserve">these </w:t>
      </w:r>
      <w:r w:rsidRPr="00D62577">
        <w:rPr>
          <w:szCs w:val="23"/>
          <w:lang w:eastAsia="en-US"/>
        </w:rPr>
        <w:t>organisations to discriminate</w:t>
      </w:r>
      <w:r w:rsidR="000D1ABC">
        <w:rPr>
          <w:szCs w:val="23"/>
          <w:lang w:eastAsia="en-US"/>
        </w:rPr>
        <w:t xml:space="preserve"> by</w:t>
      </w:r>
      <w:r w:rsidR="00EB5763">
        <w:rPr>
          <w:szCs w:val="23"/>
          <w:lang w:eastAsia="en-US"/>
        </w:rPr>
        <w:t xml:space="preserve"> </w:t>
      </w:r>
      <w:r w:rsidR="003540D0">
        <w:rPr>
          <w:szCs w:val="23"/>
          <w:lang w:eastAsia="en-US"/>
        </w:rPr>
        <w:t>restrict</w:t>
      </w:r>
      <w:r w:rsidR="000D1ABC">
        <w:rPr>
          <w:szCs w:val="23"/>
          <w:lang w:eastAsia="en-US"/>
        </w:rPr>
        <w:t xml:space="preserve">ing who can be a member </w:t>
      </w:r>
      <w:r w:rsidRPr="00D62577">
        <w:rPr>
          <w:szCs w:val="23"/>
          <w:lang w:eastAsia="en-US"/>
        </w:rPr>
        <w:t>or</w:t>
      </w:r>
      <w:r w:rsidR="00807E03" w:rsidRPr="00D62577">
        <w:rPr>
          <w:szCs w:val="23"/>
          <w:lang w:eastAsia="en-US"/>
        </w:rPr>
        <w:t xml:space="preserve"> </w:t>
      </w:r>
      <w:r w:rsidR="003540D0">
        <w:rPr>
          <w:szCs w:val="23"/>
          <w:lang w:eastAsia="en-US"/>
        </w:rPr>
        <w:t xml:space="preserve">when </w:t>
      </w:r>
      <w:r w:rsidR="00807E03" w:rsidRPr="00D62577">
        <w:rPr>
          <w:szCs w:val="23"/>
          <w:lang w:eastAsia="en-US"/>
        </w:rPr>
        <w:t xml:space="preserve">providing </w:t>
      </w:r>
      <w:r w:rsidRPr="00D62577">
        <w:rPr>
          <w:szCs w:val="23"/>
          <w:lang w:eastAsia="en-US"/>
        </w:rPr>
        <w:t>member benefits and services.</w:t>
      </w:r>
    </w:p>
    <w:p w14:paraId="0692BB36" w14:textId="26B39365" w:rsidR="00DC18B3" w:rsidRPr="00D62577" w:rsidRDefault="006C5E22" w:rsidP="00D62577">
      <w:pPr>
        <w:pStyle w:val="BodyText"/>
        <w:rPr>
          <w:szCs w:val="23"/>
        </w:rPr>
      </w:pPr>
      <w:r w:rsidRPr="00D62577">
        <w:rPr>
          <w:szCs w:val="23"/>
        </w:rPr>
        <w:t>One view is that</w:t>
      </w:r>
      <w:r w:rsidR="00294E0E" w:rsidRPr="00D62577">
        <w:rPr>
          <w:szCs w:val="23"/>
        </w:rPr>
        <w:t xml:space="preserve"> voluntary bodies should be exempt from the ADA because they’re private groups. They need independence to maintain a specific culture or autonomy. </w:t>
      </w:r>
    </w:p>
    <w:p w14:paraId="2C7D6A27" w14:textId="45A6E9BF" w:rsidR="00DC18B3" w:rsidRPr="00D62577" w:rsidRDefault="00294E0E" w:rsidP="00D62577">
      <w:pPr>
        <w:pStyle w:val="BodyText"/>
        <w:rPr>
          <w:szCs w:val="23"/>
        </w:rPr>
      </w:pPr>
      <w:r w:rsidRPr="00D62577">
        <w:rPr>
          <w:szCs w:val="23"/>
        </w:rPr>
        <w:t>Others say the ADA</w:t>
      </w:r>
      <w:r w:rsidR="003428AF">
        <w:rPr>
          <w:szCs w:val="23"/>
        </w:rPr>
        <w:t xml:space="preserve"> should </w:t>
      </w:r>
      <w:r w:rsidR="00FB5E4F">
        <w:rPr>
          <w:szCs w:val="23"/>
        </w:rPr>
        <w:t>apply to</w:t>
      </w:r>
      <w:r w:rsidR="003428AF">
        <w:rPr>
          <w:szCs w:val="23"/>
        </w:rPr>
        <w:t xml:space="preserve"> voluntary bodies</w:t>
      </w:r>
      <w:r w:rsidRPr="00D62577">
        <w:rPr>
          <w:szCs w:val="23"/>
        </w:rPr>
        <w:t xml:space="preserve">. </w:t>
      </w:r>
      <w:r w:rsidR="00EE60C0">
        <w:rPr>
          <w:szCs w:val="23"/>
        </w:rPr>
        <w:t xml:space="preserve">Some </w:t>
      </w:r>
      <w:r w:rsidRPr="00D62577">
        <w:rPr>
          <w:szCs w:val="23"/>
        </w:rPr>
        <w:t>receive substantial public funding and benefits</w:t>
      </w:r>
      <w:r w:rsidR="00EE60C0">
        <w:rPr>
          <w:szCs w:val="23"/>
        </w:rPr>
        <w:t>,</w:t>
      </w:r>
      <w:r w:rsidRPr="00D62577">
        <w:rPr>
          <w:szCs w:val="23"/>
        </w:rPr>
        <w:t xml:space="preserve"> and provide important community services. </w:t>
      </w:r>
    </w:p>
    <w:p w14:paraId="5C474FA6" w14:textId="5CB093E8" w:rsidR="00294E0E" w:rsidRPr="00D62577" w:rsidRDefault="0028792D" w:rsidP="00D62577">
      <w:pPr>
        <w:pStyle w:val="BodyText"/>
        <w:rPr>
          <w:szCs w:val="23"/>
        </w:rPr>
      </w:pPr>
      <w:r>
        <w:rPr>
          <w:color w:val="auto"/>
          <w:szCs w:val="23"/>
          <w:lang w:eastAsia="en-US"/>
        </w:rPr>
        <w:t xml:space="preserve">Some think the exception should be removed. </w:t>
      </w:r>
      <w:r w:rsidR="004656A3">
        <w:rPr>
          <w:color w:val="auto"/>
          <w:szCs w:val="23"/>
          <w:lang w:eastAsia="en-US"/>
        </w:rPr>
        <w:t>Another option could be to narrow the exception</w:t>
      </w:r>
      <w:r w:rsidR="000B49A9">
        <w:rPr>
          <w:color w:val="auto"/>
          <w:szCs w:val="23"/>
          <w:lang w:eastAsia="en-US"/>
        </w:rPr>
        <w:t xml:space="preserve">. For instance, it could cover discrimination but </w:t>
      </w:r>
      <w:r w:rsidR="00F94754">
        <w:rPr>
          <w:color w:val="auto"/>
          <w:szCs w:val="23"/>
          <w:lang w:eastAsia="en-US"/>
        </w:rPr>
        <w:t>no</w:t>
      </w:r>
      <w:r w:rsidR="000B49A9">
        <w:rPr>
          <w:color w:val="auto"/>
          <w:szCs w:val="23"/>
          <w:lang w:eastAsia="en-US"/>
        </w:rPr>
        <w:t xml:space="preserve"> other forms of unlawful conduct. </w:t>
      </w:r>
      <w:bookmarkEnd w:id="206"/>
      <w:r w:rsidR="00F63988">
        <w:rPr>
          <w:color w:val="auto"/>
          <w:szCs w:val="23"/>
          <w:lang w:eastAsia="en-US"/>
        </w:rPr>
        <w:t>And voluntary bodies could be required to justify their act.</w:t>
      </w:r>
      <w:r w:rsidR="00294E0E" w:rsidRPr="00D62577">
        <w:rPr>
          <w:szCs w:val="23"/>
        </w:rPr>
        <w:t xml:space="preserve"> </w:t>
      </w:r>
    </w:p>
    <w:p w14:paraId="36C76DF8" w14:textId="1700EE93" w:rsidR="00294E0E" w:rsidRDefault="00294E0E" w:rsidP="00294E0E">
      <w:pPr>
        <w:pStyle w:val="Heading2"/>
      </w:pPr>
      <w:bookmarkStart w:id="207" w:name="_Toc195082036"/>
      <w:bookmarkStart w:id="208" w:name="_Toc198621097"/>
      <w:r>
        <w:t>Sport</w:t>
      </w:r>
      <w:bookmarkEnd w:id="207"/>
      <w:bookmarkEnd w:id="208"/>
    </w:p>
    <w:p w14:paraId="747FCE41" w14:textId="1B545C57" w:rsidR="00DC18B3" w:rsidRPr="00D62577" w:rsidRDefault="00294E0E" w:rsidP="00D62577">
      <w:pPr>
        <w:pStyle w:val="BodyText"/>
        <w:rPr>
          <w:szCs w:val="23"/>
        </w:rPr>
      </w:pPr>
      <w:r w:rsidRPr="00D62577">
        <w:rPr>
          <w:szCs w:val="23"/>
        </w:rPr>
        <w:t>The ADA allow</w:t>
      </w:r>
      <w:r w:rsidR="002B50B8" w:rsidRPr="00D62577">
        <w:rPr>
          <w:szCs w:val="23"/>
        </w:rPr>
        <w:t>s</w:t>
      </w:r>
      <w:r w:rsidRPr="00D62577">
        <w:rPr>
          <w:szCs w:val="23"/>
        </w:rPr>
        <w:t xml:space="preserve"> duty</w:t>
      </w:r>
      <w:r w:rsidR="000F7370" w:rsidRPr="00D62577">
        <w:rPr>
          <w:szCs w:val="23"/>
        </w:rPr>
        <w:t xml:space="preserve"> </w:t>
      </w:r>
      <w:r w:rsidRPr="00D62577">
        <w:rPr>
          <w:szCs w:val="23"/>
        </w:rPr>
        <w:t xml:space="preserve">holders to exclude people from sporting activities </w:t>
      </w:r>
      <w:r w:rsidR="00FB0E4A" w:rsidRPr="00D62577">
        <w:rPr>
          <w:szCs w:val="23"/>
        </w:rPr>
        <w:t xml:space="preserve">based </w:t>
      </w:r>
      <w:r w:rsidRPr="00D62577">
        <w:rPr>
          <w:szCs w:val="23"/>
        </w:rPr>
        <w:t xml:space="preserve">on </w:t>
      </w:r>
      <w:r w:rsidR="00DC18B3" w:rsidRPr="00D62577">
        <w:rPr>
          <w:color w:val="auto"/>
          <w:szCs w:val="23"/>
        </w:rPr>
        <w:t>r</w:t>
      </w:r>
      <w:r w:rsidRPr="00D62577">
        <w:rPr>
          <w:color w:val="auto"/>
          <w:szCs w:val="23"/>
        </w:rPr>
        <w:t>ace</w:t>
      </w:r>
      <w:r w:rsidR="000F7370" w:rsidRPr="00D62577">
        <w:rPr>
          <w:color w:val="auto"/>
          <w:szCs w:val="23"/>
        </w:rPr>
        <w:t xml:space="preserve">, </w:t>
      </w:r>
      <w:r w:rsidRPr="00D62577">
        <w:rPr>
          <w:szCs w:val="23"/>
        </w:rPr>
        <w:t>sex</w:t>
      </w:r>
      <w:r w:rsidR="000F7370" w:rsidRPr="00D62577">
        <w:rPr>
          <w:szCs w:val="23"/>
        </w:rPr>
        <w:t xml:space="preserve">, </w:t>
      </w:r>
      <w:r w:rsidRPr="00D62577">
        <w:rPr>
          <w:szCs w:val="23"/>
        </w:rPr>
        <w:t>transgender grounds</w:t>
      </w:r>
      <w:r w:rsidR="000F7370" w:rsidRPr="00D62577">
        <w:rPr>
          <w:szCs w:val="23"/>
        </w:rPr>
        <w:t xml:space="preserve">, </w:t>
      </w:r>
      <w:r w:rsidRPr="00D62577">
        <w:rPr>
          <w:szCs w:val="23"/>
        </w:rPr>
        <w:t>disability and age.</w:t>
      </w:r>
    </w:p>
    <w:p w14:paraId="1BD294B1" w14:textId="59A83A42" w:rsidR="00294E0E" w:rsidRPr="00D62577" w:rsidRDefault="00294E0E" w:rsidP="00D62577">
      <w:pPr>
        <w:pStyle w:val="BodyText"/>
        <w:rPr>
          <w:szCs w:val="23"/>
        </w:rPr>
      </w:pPr>
      <w:r w:rsidRPr="00D62577">
        <w:rPr>
          <w:szCs w:val="23"/>
        </w:rPr>
        <w:t xml:space="preserve">One question is whether these exceptions balance rights to equality and non-discrimination, </w:t>
      </w:r>
      <w:r w:rsidR="00FB0E4A" w:rsidRPr="00D62577">
        <w:rPr>
          <w:szCs w:val="23"/>
        </w:rPr>
        <w:t xml:space="preserve">while </w:t>
      </w:r>
      <w:r w:rsidRPr="00D62577">
        <w:rPr>
          <w:szCs w:val="23"/>
        </w:rPr>
        <w:t xml:space="preserve">ensuring sport remains fair. </w:t>
      </w:r>
    </w:p>
    <w:p w14:paraId="2E0524CB" w14:textId="766541B6" w:rsidR="000505AB" w:rsidRPr="00D62577" w:rsidRDefault="00294E0E" w:rsidP="00D62577">
      <w:pPr>
        <w:pStyle w:val="BodyText"/>
        <w:rPr>
          <w:szCs w:val="23"/>
        </w:rPr>
      </w:pPr>
      <w:r w:rsidRPr="00D62577">
        <w:rPr>
          <w:szCs w:val="23"/>
        </w:rPr>
        <w:t>Some other Australian discrimination laws have similar sport-related exceptions</w:t>
      </w:r>
      <w:r w:rsidR="00757D68">
        <w:rPr>
          <w:szCs w:val="23"/>
        </w:rPr>
        <w:t>, but</w:t>
      </w:r>
      <w:r w:rsidRPr="00D62577">
        <w:rPr>
          <w:szCs w:val="23"/>
        </w:rPr>
        <w:t xml:space="preserve"> they are more limited. For example, some only apply to competitive sport, to people over the age of 12, or where the restriction is reasonable or proportionate.</w:t>
      </w:r>
    </w:p>
    <w:p w14:paraId="6A6549B7" w14:textId="77777777" w:rsidR="000505AB" w:rsidRDefault="000505AB">
      <w:pPr>
        <w:suppressAutoHyphens w:val="0"/>
        <w:spacing w:after="160" w:line="259" w:lineRule="auto"/>
        <w:rPr>
          <w:rFonts w:asciiTheme="minorHAnsi" w:eastAsiaTheme="minorEastAsia" w:hAnsiTheme="minorHAnsi" w:cstheme="minorBidi"/>
          <w:color w:val="004000"/>
          <w:sz w:val="36"/>
          <w:szCs w:val="22"/>
        </w:rPr>
      </w:pPr>
      <w:bookmarkStart w:id="209" w:name="_Toc195082037"/>
      <w:r>
        <w:br w:type="page"/>
      </w:r>
    </w:p>
    <w:p w14:paraId="16615D7C" w14:textId="2AD28C83" w:rsidR="000505AB" w:rsidRDefault="000505AB" w:rsidP="00AD337B">
      <w:pPr>
        <w:pStyle w:val="Heading1"/>
      </w:pPr>
      <w:bookmarkStart w:id="210" w:name="_Toc198621098"/>
      <w:r>
        <w:lastRenderedPageBreak/>
        <w:t>Promoting substantive equality</w:t>
      </w:r>
      <w:bookmarkEnd w:id="209"/>
      <w:bookmarkEnd w:id="210"/>
    </w:p>
    <w:p w14:paraId="4F48788F" w14:textId="77777777" w:rsidR="005E3BF9" w:rsidRDefault="0012053A" w:rsidP="00C86AFA">
      <w:pPr>
        <w:pStyle w:val="Quote"/>
      </w:pPr>
      <w:r>
        <w:t xml:space="preserve">A </w:t>
      </w:r>
      <w:r w:rsidR="0005281D">
        <w:t xml:space="preserve">significant </w:t>
      </w:r>
      <w:r>
        <w:t xml:space="preserve">issue is whether the ADA </w:t>
      </w:r>
      <w:r w:rsidR="00E81E3E">
        <w:t xml:space="preserve">should </w:t>
      </w:r>
      <w:r w:rsidR="0005281D">
        <w:t>do</w:t>
      </w:r>
      <w:r>
        <w:t xml:space="preserve"> more to promote substantive equality. </w:t>
      </w:r>
    </w:p>
    <w:p w14:paraId="11782A41" w14:textId="50FE1697" w:rsidR="0012053A" w:rsidRPr="00D62577" w:rsidRDefault="007A7787" w:rsidP="00D62577">
      <w:pPr>
        <w:pStyle w:val="BodyText"/>
        <w:rPr>
          <w:szCs w:val="23"/>
        </w:rPr>
      </w:pPr>
      <w:r>
        <w:rPr>
          <w:szCs w:val="23"/>
        </w:rPr>
        <w:t>Some say the ADA should</w:t>
      </w:r>
      <w:r w:rsidR="006F36B2">
        <w:rPr>
          <w:szCs w:val="23"/>
        </w:rPr>
        <w:t xml:space="preserve">: </w:t>
      </w:r>
    </w:p>
    <w:p w14:paraId="73EF577A" w14:textId="33B3CED7" w:rsidR="00AD18A8" w:rsidRDefault="00FF099B" w:rsidP="00503BE0">
      <w:pPr>
        <w:pStyle w:val="ListBullet"/>
      </w:pPr>
      <w:r>
        <w:t>requir</w:t>
      </w:r>
      <w:r w:rsidR="006F36B2">
        <w:t>e</w:t>
      </w:r>
      <w:r>
        <w:t xml:space="preserve"> </w:t>
      </w:r>
      <w:r w:rsidR="00AD18A8">
        <w:t>duty holders to provide adjustments for some people with protected attributes</w:t>
      </w:r>
    </w:p>
    <w:p w14:paraId="69D93F57" w14:textId="77777777" w:rsidR="006F36B2" w:rsidRDefault="00FF099B" w:rsidP="00AB5EF9">
      <w:pPr>
        <w:pStyle w:val="ListBullet"/>
      </w:pPr>
      <w:r>
        <w:t>mak</w:t>
      </w:r>
      <w:r w:rsidR="006F36B2">
        <w:t>e</w:t>
      </w:r>
      <w:r>
        <w:t xml:space="preserve"> it easier for duty holders to implement “</w:t>
      </w:r>
      <w:r w:rsidR="00AD18A8">
        <w:t>special measures</w:t>
      </w:r>
      <w:r w:rsidR="00B435CA">
        <w:t>”</w:t>
      </w:r>
      <w:r w:rsidR="00AD18A8">
        <w:t xml:space="preserve"> for groups who have experienced disadvantage, </w:t>
      </w:r>
      <w:r w:rsidR="00B435CA">
        <w:t xml:space="preserve">allowing </w:t>
      </w:r>
      <w:r w:rsidR="00AD18A8">
        <w:t>the</w:t>
      </w:r>
      <w:r w:rsidR="00B435CA">
        <w:t>se groups t</w:t>
      </w:r>
      <w:r w:rsidR="00AD18A8">
        <w:t xml:space="preserve">o be treated differently to best promote their rights, </w:t>
      </w:r>
      <w:r w:rsidR="006F36B2">
        <w:t xml:space="preserve">or </w:t>
      </w:r>
    </w:p>
    <w:p w14:paraId="729F23F6" w14:textId="3F1FB1A1" w:rsidR="000505AB" w:rsidRDefault="006F36B2" w:rsidP="00AB5EF9">
      <w:pPr>
        <w:pStyle w:val="ListBullet"/>
      </w:pPr>
      <w:r>
        <w:t xml:space="preserve">include </w:t>
      </w:r>
      <w:r w:rsidR="00AD18A8">
        <w:t>a positive duty to prevent discrimination and other unlawful conduct.</w:t>
      </w:r>
      <w:r w:rsidR="000B1E4E">
        <w:t xml:space="preserve"> </w:t>
      </w:r>
      <w:r w:rsidR="000505AB">
        <w:t xml:space="preserve"> </w:t>
      </w:r>
    </w:p>
    <w:p w14:paraId="3D2CD8F4" w14:textId="323C2295" w:rsidR="00562F0D" w:rsidRPr="00DF1890" w:rsidRDefault="0016732E" w:rsidP="00562F0D">
      <w:pPr>
        <w:pStyle w:val="Heading2"/>
      </w:pPr>
      <w:bookmarkStart w:id="211" w:name="_Toc195082039"/>
      <w:bookmarkStart w:id="212" w:name="_Toc198621099"/>
      <w:bookmarkStart w:id="213" w:name="_Toc195082038"/>
      <w:r>
        <w:t xml:space="preserve">A </w:t>
      </w:r>
      <w:r w:rsidR="00562F0D" w:rsidRPr="00DF1890">
        <w:t>duty to provide adjustments</w:t>
      </w:r>
      <w:bookmarkEnd w:id="211"/>
      <w:bookmarkEnd w:id="212"/>
      <w:r w:rsidR="00562F0D" w:rsidRPr="00DF1890">
        <w:t xml:space="preserve"> </w:t>
      </w:r>
    </w:p>
    <w:p w14:paraId="1ADE987E" w14:textId="277B107F" w:rsidR="00562F0D" w:rsidRPr="00D62577" w:rsidRDefault="00D5605C" w:rsidP="00D62577">
      <w:pPr>
        <w:pStyle w:val="BodyText"/>
        <w:rPr>
          <w:szCs w:val="23"/>
        </w:rPr>
      </w:pPr>
      <w:r w:rsidRPr="00D62577">
        <w:rPr>
          <w:color w:val="auto"/>
          <w:szCs w:val="23"/>
        </w:rPr>
        <w:t xml:space="preserve">Adjustments are </w:t>
      </w:r>
      <w:r w:rsidRPr="00D62577">
        <w:rPr>
          <w:szCs w:val="23"/>
        </w:rPr>
        <w:t>requirements</w:t>
      </w:r>
      <w:r w:rsidRPr="00D62577">
        <w:rPr>
          <w:color w:val="auto"/>
          <w:szCs w:val="23"/>
        </w:rPr>
        <w:t xml:space="preserve"> for duty holders to support people with certain attributes to participate in the community. </w:t>
      </w:r>
      <w:r w:rsidR="00562F0D" w:rsidRPr="00D62577">
        <w:rPr>
          <w:szCs w:val="23"/>
        </w:rPr>
        <w:t>Adjustments can come in many forms, like a building access ramp.</w:t>
      </w:r>
    </w:p>
    <w:p w14:paraId="26995554" w14:textId="0D2E29C1" w:rsidR="00715798" w:rsidRPr="00D62577" w:rsidRDefault="00715798" w:rsidP="00D62577">
      <w:pPr>
        <w:pStyle w:val="BodyText"/>
        <w:rPr>
          <w:szCs w:val="23"/>
        </w:rPr>
      </w:pPr>
      <w:r w:rsidRPr="00D62577">
        <w:rPr>
          <w:szCs w:val="23"/>
        </w:rPr>
        <w:t xml:space="preserve">Duties to provide adjustments most commonly apply in relation to disability. This is because the </w:t>
      </w:r>
      <w:r w:rsidRPr="00D62577">
        <w:rPr>
          <w:i/>
          <w:iCs/>
          <w:szCs w:val="23"/>
        </w:rPr>
        <w:t>Convention on the Rights of Persons with Disabilities</w:t>
      </w:r>
      <w:r w:rsidRPr="00D62577">
        <w:rPr>
          <w:szCs w:val="23"/>
        </w:rPr>
        <w:t xml:space="preserve"> requires countries to ensure that reasonable accommodation is provided to people with disability. However, </w:t>
      </w:r>
      <w:r w:rsidR="00F130E8" w:rsidRPr="00D62577">
        <w:rPr>
          <w:szCs w:val="23"/>
        </w:rPr>
        <w:t xml:space="preserve">a </w:t>
      </w:r>
      <w:r w:rsidRPr="00D62577">
        <w:rPr>
          <w:szCs w:val="23"/>
        </w:rPr>
        <w:t xml:space="preserve">duty </w:t>
      </w:r>
      <w:r w:rsidR="00F130E8" w:rsidRPr="00D62577">
        <w:rPr>
          <w:szCs w:val="23"/>
        </w:rPr>
        <w:t xml:space="preserve">to provide adjustments </w:t>
      </w:r>
      <w:r w:rsidRPr="00D62577">
        <w:rPr>
          <w:szCs w:val="23"/>
        </w:rPr>
        <w:t xml:space="preserve">could extend to other attributes too. </w:t>
      </w:r>
    </w:p>
    <w:p w14:paraId="6B63FA41" w14:textId="7384B3C8" w:rsidR="003D2098" w:rsidRPr="00D62577" w:rsidRDefault="00F57228" w:rsidP="00D62577">
      <w:pPr>
        <w:pStyle w:val="BodyText"/>
        <w:rPr>
          <w:szCs w:val="23"/>
        </w:rPr>
      </w:pPr>
      <w:r w:rsidRPr="00D62577">
        <w:rPr>
          <w:szCs w:val="23"/>
        </w:rPr>
        <w:t xml:space="preserve">The ADA doesn’t </w:t>
      </w:r>
      <w:r w:rsidR="0016197C" w:rsidRPr="00D62577">
        <w:rPr>
          <w:szCs w:val="23"/>
        </w:rPr>
        <w:t xml:space="preserve">clearly </w:t>
      </w:r>
      <w:r w:rsidRPr="00D62577">
        <w:rPr>
          <w:szCs w:val="23"/>
        </w:rPr>
        <w:t>require duty holders to provide adjustments. Many think it should</w:t>
      </w:r>
      <w:r w:rsidR="003D2098" w:rsidRPr="00D62577">
        <w:rPr>
          <w:szCs w:val="23"/>
        </w:rPr>
        <w:t xml:space="preserve">, arguing that </w:t>
      </w:r>
      <w:r w:rsidR="009823A9">
        <w:rPr>
          <w:szCs w:val="23"/>
        </w:rPr>
        <w:t xml:space="preserve">this </w:t>
      </w:r>
      <w:r w:rsidR="006657E1" w:rsidRPr="00D62577">
        <w:rPr>
          <w:szCs w:val="23"/>
        </w:rPr>
        <w:t>c</w:t>
      </w:r>
      <w:r w:rsidR="009823A9">
        <w:rPr>
          <w:szCs w:val="23"/>
        </w:rPr>
        <w:t>ould</w:t>
      </w:r>
      <w:r w:rsidR="003D2098" w:rsidRPr="00D62577">
        <w:rPr>
          <w:szCs w:val="23"/>
        </w:rPr>
        <w:t>:</w:t>
      </w:r>
    </w:p>
    <w:p w14:paraId="614556D3" w14:textId="15757250" w:rsidR="003D2098" w:rsidRDefault="003D2098" w:rsidP="00503BE0">
      <w:pPr>
        <w:pStyle w:val="ListBullet"/>
      </w:pPr>
      <w:r w:rsidRPr="00DF1890">
        <w:t>prevent discrimination</w:t>
      </w:r>
    </w:p>
    <w:p w14:paraId="16D1B6E5" w14:textId="6FFE86D0" w:rsidR="00376423" w:rsidRDefault="00376423" w:rsidP="00503BE0">
      <w:pPr>
        <w:pStyle w:val="ListBullet"/>
      </w:pPr>
      <w:r>
        <w:t>promote equality</w:t>
      </w:r>
    </w:p>
    <w:p w14:paraId="4EC388E9" w14:textId="46D68993" w:rsidR="003D2098" w:rsidRDefault="00376423" w:rsidP="00503BE0">
      <w:pPr>
        <w:pStyle w:val="ListBullet"/>
      </w:pPr>
      <w:r>
        <w:t>reduce the burden on people to seek adjustments to support their participation and inclusion, and</w:t>
      </w:r>
    </w:p>
    <w:p w14:paraId="3E682896" w14:textId="7BEA6B84" w:rsidR="003D2098" w:rsidRDefault="003D2098" w:rsidP="00503BE0">
      <w:pPr>
        <w:pStyle w:val="ListBullet"/>
      </w:pPr>
      <w:r w:rsidRPr="00DF1890">
        <w:t>clarify rights and obligations</w:t>
      </w:r>
      <w:r w:rsidR="00376423">
        <w:t xml:space="preserve">. </w:t>
      </w:r>
    </w:p>
    <w:p w14:paraId="36115C42" w14:textId="679A31CB" w:rsidR="00562F0D" w:rsidRPr="00D62577" w:rsidRDefault="0003795B" w:rsidP="00D62577">
      <w:pPr>
        <w:pStyle w:val="BodyText"/>
        <w:rPr>
          <w:szCs w:val="23"/>
        </w:rPr>
      </w:pPr>
      <w:r w:rsidRPr="00D62577">
        <w:rPr>
          <w:szCs w:val="23"/>
        </w:rPr>
        <w:t>A duty to provide adjustments could form part of the test for discrimination or even be introduced as a separate duty.</w:t>
      </w:r>
    </w:p>
    <w:p w14:paraId="0BEC80E7" w14:textId="77777777" w:rsidR="00C70CB8" w:rsidRPr="00DF1890" w:rsidRDefault="00C70CB8" w:rsidP="00C70CB8">
      <w:pPr>
        <w:pStyle w:val="Heading2"/>
        <w:keepNext/>
      </w:pPr>
      <w:bookmarkStart w:id="214" w:name="_Toc195082040"/>
      <w:bookmarkStart w:id="215" w:name="_Toc198621100"/>
      <w:r w:rsidRPr="00DF1890">
        <w:t>Special measures</w:t>
      </w:r>
      <w:bookmarkEnd w:id="214"/>
      <w:bookmarkEnd w:id="215"/>
    </w:p>
    <w:p w14:paraId="432BF086" w14:textId="6E07D5BA" w:rsidR="003E4045" w:rsidRPr="00D62577" w:rsidRDefault="00393DAD" w:rsidP="00D62577">
      <w:pPr>
        <w:pStyle w:val="BodyText"/>
        <w:rPr>
          <w:szCs w:val="23"/>
        </w:rPr>
      </w:pPr>
      <w:r w:rsidRPr="00D62577">
        <w:rPr>
          <w:szCs w:val="23"/>
        </w:rPr>
        <w:t>“Special measures” are benefits, programs or policies that support some or all members of a disadvantaged group. They are implemented for the sole purpose of promoting substantive equality and redressing historical disadvantage.</w:t>
      </w:r>
    </w:p>
    <w:p w14:paraId="10CB0C47" w14:textId="68E722BB" w:rsidR="00393DAD" w:rsidRPr="00D62577" w:rsidRDefault="004D7362" w:rsidP="00D62577">
      <w:pPr>
        <w:pStyle w:val="BodyText"/>
        <w:rPr>
          <w:szCs w:val="23"/>
        </w:rPr>
      </w:pPr>
      <w:r w:rsidRPr="00D62577">
        <w:rPr>
          <w:szCs w:val="23"/>
        </w:rPr>
        <w:t xml:space="preserve">Although special measures involve treating people differently, this is not considered discrimination. </w:t>
      </w:r>
      <w:r w:rsidR="00A02EE2" w:rsidRPr="00D62577">
        <w:rPr>
          <w:szCs w:val="23"/>
        </w:rPr>
        <w:t>Th</w:t>
      </w:r>
      <w:r w:rsidR="00A02EE2">
        <w:rPr>
          <w:szCs w:val="23"/>
        </w:rPr>
        <w:t>at</w:t>
      </w:r>
      <w:r w:rsidR="00757D68">
        <w:rPr>
          <w:szCs w:val="23"/>
        </w:rPr>
        <w:t>’s</w:t>
      </w:r>
      <w:r w:rsidR="00AF3999" w:rsidRPr="00D62577">
        <w:rPr>
          <w:szCs w:val="23"/>
        </w:rPr>
        <w:t xml:space="preserve"> because the purpose of a special measure is to secure the advancement of </w:t>
      </w:r>
      <w:r w:rsidR="00976DE6" w:rsidRPr="00D62577">
        <w:rPr>
          <w:szCs w:val="23"/>
        </w:rPr>
        <w:t xml:space="preserve">a </w:t>
      </w:r>
      <w:r w:rsidR="00AF3999" w:rsidRPr="00D62577">
        <w:rPr>
          <w:szCs w:val="23"/>
        </w:rPr>
        <w:t xml:space="preserve">group, so they can exercise and enjoy human rights and fundamental freedoms equally with others. </w:t>
      </w:r>
    </w:p>
    <w:p w14:paraId="0B19C256" w14:textId="2FD320D3" w:rsidR="00C70CB8" w:rsidRPr="00D62577" w:rsidRDefault="00C70CB8" w:rsidP="00D62577">
      <w:pPr>
        <w:pStyle w:val="BodyText"/>
        <w:rPr>
          <w:szCs w:val="23"/>
        </w:rPr>
      </w:pPr>
      <w:r w:rsidRPr="00D62577">
        <w:rPr>
          <w:szCs w:val="23"/>
        </w:rPr>
        <w:t xml:space="preserve">Examples include targeted employment </w:t>
      </w:r>
      <w:r w:rsidR="00AF3999" w:rsidRPr="00D62577">
        <w:rPr>
          <w:szCs w:val="23"/>
        </w:rPr>
        <w:t xml:space="preserve">programs </w:t>
      </w:r>
      <w:r w:rsidRPr="00D62577">
        <w:rPr>
          <w:szCs w:val="23"/>
        </w:rPr>
        <w:t>for people from culturally and linguistically diverse communities</w:t>
      </w:r>
      <w:r w:rsidR="00AF3999" w:rsidRPr="00D62577">
        <w:rPr>
          <w:szCs w:val="23"/>
        </w:rPr>
        <w:t xml:space="preserve"> or Aboriginal and Torres Strait Islander peoples</w:t>
      </w:r>
      <w:r w:rsidRPr="00D62577">
        <w:rPr>
          <w:szCs w:val="23"/>
        </w:rPr>
        <w:t>.</w:t>
      </w:r>
    </w:p>
    <w:p w14:paraId="159CAEA6" w14:textId="39B3CC2C" w:rsidR="00CA7C2A" w:rsidRPr="00D62577" w:rsidRDefault="00C70CB8" w:rsidP="00D62577">
      <w:pPr>
        <w:pStyle w:val="BodyText"/>
        <w:rPr>
          <w:szCs w:val="23"/>
        </w:rPr>
      </w:pPr>
      <w:r w:rsidRPr="00D62577">
        <w:rPr>
          <w:szCs w:val="23"/>
        </w:rPr>
        <w:lastRenderedPageBreak/>
        <w:t>Under the ADA, duty</w:t>
      </w:r>
      <w:r w:rsidR="00AF3999" w:rsidRPr="00D62577">
        <w:rPr>
          <w:szCs w:val="23"/>
        </w:rPr>
        <w:t xml:space="preserve"> </w:t>
      </w:r>
      <w:r w:rsidRPr="00D62577">
        <w:rPr>
          <w:szCs w:val="23"/>
        </w:rPr>
        <w:t xml:space="preserve">holders must apply for an exemption or a certification to </w:t>
      </w:r>
      <w:r w:rsidR="00AA299C" w:rsidRPr="00D62577">
        <w:rPr>
          <w:szCs w:val="23"/>
        </w:rPr>
        <w:t>implement special</w:t>
      </w:r>
      <w:r w:rsidRPr="00D62577">
        <w:rPr>
          <w:szCs w:val="23"/>
        </w:rPr>
        <w:t xml:space="preserve"> measures. These processes can be time consuming or difficult for duty</w:t>
      </w:r>
      <w:r w:rsidR="00DD084A" w:rsidRPr="00D62577">
        <w:rPr>
          <w:szCs w:val="23"/>
        </w:rPr>
        <w:t xml:space="preserve"> </w:t>
      </w:r>
      <w:r w:rsidRPr="00D62577">
        <w:rPr>
          <w:szCs w:val="23"/>
        </w:rPr>
        <w:t>holders and may discourage them from implementing fairer policies.</w:t>
      </w:r>
    </w:p>
    <w:p w14:paraId="76411B5B" w14:textId="037DAC2F" w:rsidR="00C70CB8" w:rsidRPr="00D62577" w:rsidRDefault="00CA7C2A" w:rsidP="00D62577">
      <w:pPr>
        <w:pStyle w:val="BodyText"/>
        <w:rPr>
          <w:szCs w:val="23"/>
        </w:rPr>
      </w:pPr>
      <w:r w:rsidRPr="00D62577">
        <w:rPr>
          <w:szCs w:val="23"/>
        </w:rPr>
        <w:t xml:space="preserve">Other discrimination laws in Australia generally permit duty holders to </w:t>
      </w:r>
      <w:r w:rsidR="00976DE6" w:rsidRPr="00D62577">
        <w:rPr>
          <w:szCs w:val="23"/>
        </w:rPr>
        <w:t xml:space="preserve">implement </w:t>
      </w:r>
      <w:r w:rsidRPr="00D62577">
        <w:rPr>
          <w:szCs w:val="23"/>
        </w:rPr>
        <w:t>special measures. Many people think the ADA should do this too.</w:t>
      </w:r>
      <w:r w:rsidR="00C70CB8" w:rsidRPr="00D62577">
        <w:rPr>
          <w:szCs w:val="23"/>
        </w:rPr>
        <w:t xml:space="preserve"> </w:t>
      </w:r>
    </w:p>
    <w:p w14:paraId="5E337612" w14:textId="27819899" w:rsidR="000505AB" w:rsidRPr="00DF1890" w:rsidRDefault="007016D2" w:rsidP="000505AB">
      <w:pPr>
        <w:pStyle w:val="Heading2"/>
      </w:pPr>
      <w:bookmarkStart w:id="216" w:name="_Toc198621101"/>
      <w:r>
        <w:t xml:space="preserve">A </w:t>
      </w:r>
      <w:r w:rsidR="000505AB">
        <w:t>d</w:t>
      </w:r>
      <w:r w:rsidR="000505AB" w:rsidRPr="00DF1890">
        <w:t>uty to prevent or eliminate unlawful conduct</w:t>
      </w:r>
      <w:bookmarkEnd w:id="213"/>
      <w:bookmarkEnd w:id="216"/>
    </w:p>
    <w:p w14:paraId="475C05BF" w14:textId="6C6A415F" w:rsidR="006410FB" w:rsidRPr="00D62577" w:rsidRDefault="00AA299C" w:rsidP="00D62577">
      <w:pPr>
        <w:pStyle w:val="BodyText"/>
        <w:rPr>
          <w:szCs w:val="23"/>
        </w:rPr>
      </w:pPr>
      <w:r w:rsidRPr="00D62577">
        <w:rPr>
          <w:szCs w:val="23"/>
        </w:rPr>
        <w:t xml:space="preserve">Some other discrimination laws </w:t>
      </w:r>
      <w:r w:rsidR="006410FB" w:rsidRPr="00D62577">
        <w:rPr>
          <w:szCs w:val="23"/>
        </w:rPr>
        <w:t xml:space="preserve">require </w:t>
      </w:r>
      <w:r w:rsidR="00BA54AC" w:rsidRPr="00D62577">
        <w:rPr>
          <w:szCs w:val="23"/>
        </w:rPr>
        <w:t xml:space="preserve">duty holders to take steps to prevent unlawful conduct. </w:t>
      </w:r>
    </w:p>
    <w:p w14:paraId="41FFA402" w14:textId="6C346D0F" w:rsidR="000505AB" w:rsidRPr="00D62577" w:rsidRDefault="000505AB" w:rsidP="00D62577">
      <w:pPr>
        <w:pStyle w:val="BodyText"/>
        <w:rPr>
          <w:szCs w:val="23"/>
        </w:rPr>
      </w:pPr>
      <w:r w:rsidRPr="00D62577">
        <w:rPr>
          <w:szCs w:val="23"/>
        </w:rPr>
        <w:t xml:space="preserve">In Australia, the most common </w:t>
      </w:r>
      <w:r w:rsidR="00416B13" w:rsidRPr="00D62577">
        <w:rPr>
          <w:szCs w:val="23"/>
        </w:rPr>
        <w:t>approach is t</w:t>
      </w:r>
      <w:r w:rsidR="00AA299C" w:rsidRPr="00D62577">
        <w:rPr>
          <w:szCs w:val="23"/>
        </w:rPr>
        <w:t>o</w:t>
      </w:r>
      <w:r w:rsidR="00416B13" w:rsidRPr="00D62577">
        <w:rPr>
          <w:szCs w:val="23"/>
        </w:rPr>
        <w:t xml:space="preserve"> require </w:t>
      </w:r>
      <w:r w:rsidRPr="00D62577">
        <w:rPr>
          <w:szCs w:val="23"/>
        </w:rPr>
        <w:t>duty</w:t>
      </w:r>
      <w:r w:rsidR="00416B13" w:rsidRPr="00D62577">
        <w:rPr>
          <w:szCs w:val="23"/>
        </w:rPr>
        <w:t xml:space="preserve"> </w:t>
      </w:r>
      <w:r w:rsidRPr="00D62577">
        <w:rPr>
          <w:szCs w:val="23"/>
        </w:rPr>
        <w:t xml:space="preserve">holders </w:t>
      </w:r>
      <w:r w:rsidR="00416B13" w:rsidRPr="00D62577">
        <w:rPr>
          <w:szCs w:val="23"/>
        </w:rPr>
        <w:t xml:space="preserve">to </w:t>
      </w:r>
      <w:r w:rsidRPr="00D62577">
        <w:rPr>
          <w:szCs w:val="23"/>
        </w:rPr>
        <w:t xml:space="preserve">take “reasonable and proportionate” steps to prevent or eliminate unlawful conduct. </w:t>
      </w:r>
      <w:r w:rsidR="00937FB0" w:rsidRPr="00D62577">
        <w:rPr>
          <w:szCs w:val="23"/>
        </w:rPr>
        <w:t>For example, t</w:t>
      </w:r>
      <w:r w:rsidRPr="00D62577">
        <w:rPr>
          <w:szCs w:val="23"/>
        </w:rPr>
        <w:t>his could require duty</w:t>
      </w:r>
      <w:r w:rsidR="00937FB0" w:rsidRPr="00D62577">
        <w:rPr>
          <w:szCs w:val="23"/>
        </w:rPr>
        <w:t xml:space="preserve"> </w:t>
      </w:r>
      <w:r w:rsidRPr="00D62577">
        <w:rPr>
          <w:szCs w:val="23"/>
        </w:rPr>
        <w:t>holders to implement better policies</w:t>
      </w:r>
      <w:r w:rsidR="00186CDA" w:rsidRPr="00D62577">
        <w:rPr>
          <w:szCs w:val="23"/>
        </w:rPr>
        <w:t>, keep records,</w:t>
      </w:r>
      <w:r w:rsidRPr="00D62577">
        <w:rPr>
          <w:szCs w:val="23"/>
        </w:rPr>
        <w:t xml:space="preserve"> or </w:t>
      </w:r>
      <w:r w:rsidR="00186CDA" w:rsidRPr="00D62577">
        <w:rPr>
          <w:szCs w:val="23"/>
        </w:rPr>
        <w:t xml:space="preserve">provide </w:t>
      </w:r>
      <w:r w:rsidRPr="00D62577">
        <w:rPr>
          <w:szCs w:val="23"/>
        </w:rPr>
        <w:t xml:space="preserve">training on ADA obligations. </w:t>
      </w:r>
    </w:p>
    <w:p w14:paraId="0743B014" w14:textId="23330DF1" w:rsidR="000505AB" w:rsidRPr="00D62577" w:rsidRDefault="00BA54AC" w:rsidP="00D62577">
      <w:pPr>
        <w:pStyle w:val="BodyText"/>
        <w:rPr>
          <w:szCs w:val="23"/>
        </w:rPr>
      </w:pPr>
      <w:r w:rsidRPr="00D62577">
        <w:rPr>
          <w:szCs w:val="23"/>
        </w:rPr>
        <w:t xml:space="preserve">Such a </w:t>
      </w:r>
      <w:r w:rsidR="000505AB" w:rsidRPr="00D62577">
        <w:rPr>
          <w:szCs w:val="23"/>
        </w:rPr>
        <w:t>duty could</w:t>
      </w:r>
      <w:r w:rsidR="004B2106" w:rsidRPr="00D62577">
        <w:rPr>
          <w:szCs w:val="23"/>
        </w:rPr>
        <w:t>:</w:t>
      </w:r>
      <w:r w:rsidR="000505AB" w:rsidRPr="00D62577">
        <w:rPr>
          <w:szCs w:val="23"/>
        </w:rPr>
        <w:t xml:space="preserve"> </w:t>
      </w:r>
    </w:p>
    <w:p w14:paraId="4AC6B074" w14:textId="58744D6F" w:rsidR="000505AB" w:rsidRPr="00DF1890" w:rsidRDefault="000505AB" w:rsidP="00503BE0">
      <w:pPr>
        <w:pStyle w:val="ListBullet"/>
      </w:pPr>
      <w:r w:rsidRPr="00DF1890">
        <w:t xml:space="preserve">address underlying </w:t>
      </w:r>
      <w:r w:rsidR="00D0311B">
        <w:t xml:space="preserve">and systemic </w:t>
      </w:r>
      <w:r w:rsidRPr="00DF1890">
        <w:t>causes of discrimination</w:t>
      </w:r>
    </w:p>
    <w:p w14:paraId="436C2D07" w14:textId="77777777" w:rsidR="000505AB" w:rsidRPr="00DF1890" w:rsidRDefault="000505AB" w:rsidP="00503BE0">
      <w:pPr>
        <w:pStyle w:val="ListBullet"/>
      </w:pPr>
      <w:r w:rsidRPr="00DF1890">
        <w:t>clarify rights and responsibilities</w:t>
      </w:r>
    </w:p>
    <w:p w14:paraId="28084C0C" w14:textId="77777777" w:rsidR="000505AB" w:rsidRPr="00DF1890" w:rsidRDefault="000505AB" w:rsidP="00503BE0">
      <w:pPr>
        <w:pStyle w:val="ListBullet"/>
      </w:pPr>
      <w:r w:rsidRPr="00DF1890">
        <w:t xml:space="preserve">reduce the need for </w:t>
      </w:r>
      <w:r>
        <w:t>victims</w:t>
      </w:r>
      <w:r w:rsidRPr="00DF1890">
        <w:t xml:space="preserve"> to make a complaint to address discrimination</w:t>
      </w:r>
      <w:r>
        <w:t>, and</w:t>
      </w:r>
    </w:p>
    <w:p w14:paraId="615A2E6A" w14:textId="282CAE3B" w:rsidR="000505AB" w:rsidRPr="00DF1890" w:rsidRDefault="000505AB" w:rsidP="00503BE0">
      <w:pPr>
        <w:pStyle w:val="ListBullet"/>
      </w:pPr>
      <w:r w:rsidRPr="00DF1890">
        <w:t>help duty</w:t>
      </w:r>
      <w:r w:rsidR="00BA54AC">
        <w:t xml:space="preserve"> </w:t>
      </w:r>
      <w:r w:rsidRPr="00DF1890">
        <w:t>holders avoid complaints and reputational damage</w:t>
      </w:r>
      <w:r>
        <w:t>.</w:t>
      </w:r>
    </w:p>
    <w:p w14:paraId="2C3D75FC" w14:textId="08B4FA60" w:rsidR="00AD337B" w:rsidRDefault="000505AB" w:rsidP="00DA0C4F">
      <w:pPr>
        <w:pStyle w:val="BodyText"/>
        <w:rPr>
          <w:szCs w:val="23"/>
        </w:rPr>
      </w:pPr>
      <w:r w:rsidRPr="00D62577">
        <w:rPr>
          <w:szCs w:val="23"/>
        </w:rPr>
        <w:t xml:space="preserve">But some say this duty is unnecessary and might conflict with duties in employment laws and </w:t>
      </w:r>
      <w:r w:rsidR="00D0311B" w:rsidRPr="00D62577">
        <w:rPr>
          <w:szCs w:val="23"/>
        </w:rPr>
        <w:t xml:space="preserve">federal </w:t>
      </w:r>
      <w:r w:rsidRPr="00D62577">
        <w:rPr>
          <w:szCs w:val="23"/>
        </w:rPr>
        <w:t xml:space="preserve">discrimination law. Some also say it would be too hard </w:t>
      </w:r>
      <w:r w:rsidR="00D0311B" w:rsidRPr="00D62577">
        <w:rPr>
          <w:szCs w:val="23"/>
        </w:rPr>
        <w:t xml:space="preserve">or expensive </w:t>
      </w:r>
      <w:r w:rsidRPr="00D62577">
        <w:rPr>
          <w:szCs w:val="23"/>
        </w:rPr>
        <w:t>for duty</w:t>
      </w:r>
      <w:r w:rsidR="00D0311B" w:rsidRPr="00D62577">
        <w:rPr>
          <w:szCs w:val="23"/>
        </w:rPr>
        <w:t xml:space="preserve"> </w:t>
      </w:r>
      <w:r w:rsidRPr="00D62577">
        <w:rPr>
          <w:szCs w:val="23"/>
        </w:rPr>
        <w:t>holders</w:t>
      </w:r>
      <w:r w:rsidR="00D0311B" w:rsidRPr="00D62577">
        <w:rPr>
          <w:szCs w:val="23"/>
        </w:rPr>
        <w:t xml:space="preserve"> to comply</w:t>
      </w:r>
      <w:r w:rsidR="00266262" w:rsidRPr="00D62577">
        <w:rPr>
          <w:szCs w:val="23"/>
        </w:rPr>
        <w:t xml:space="preserve"> with.</w:t>
      </w:r>
      <w:bookmarkEnd w:id="49"/>
      <w:bookmarkEnd w:id="50"/>
      <w:r w:rsidR="00AD337B">
        <w:rPr>
          <w:szCs w:val="23"/>
        </w:rPr>
        <w:br w:type="page"/>
      </w:r>
    </w:p>
    <w:p w14:paraId="13717BDE" w14:textId="47A551BC" w:rsidR="001D30E1" w:rsidRDefault="001D30E1" w:rsidP="00AD337B">
      <w:pPr>
        <w:pStyle w:val="Heading1"/>
      </w:pPr>
      <w:bookmarkStart w:id="217" w:name="_Toc198621102"/>
      <w:r w:rsidRPr="002F084B">
        <w:lastRenderedPageBreak/>
        <w:t>Conclusi</w:t>
      </w:r>
      <w:r>
        <w:t>on</w:t>
      </w:r>
      <w:bookmarkEnd w:id="217"/>
    </w:p>
    <w:p w14:paraId="7FAE7E34" w14:textId="2D9A38EC" w:rsidR="0085111E" w:rsidRPr="00573BAE" w:rsidRDefault="00F64F49" w:rsidP="00573BAE">
      <w:pPr>
        <w:pStyle w:val="BodyText"/>
      </w:pPr>
      <w:r>
        <w:t xml:space="preserve">Please share your </w:t>
      </w:r>
      <w:r w:rsidR="005D5B6E">
        <w:t>thoughts on the ADA. T</w:t>
      </w:r>
      <w:r w:rsidR="0085111E" w:rsidRPr="00573BAE">
        <w:t xml:space="preserve">he diverse experiences and </w:t>
      </w:r>
      <w:r w:rsidR="00FB5E4F">
        <w:t>views</w:t>
      </w:r>
      <w:r w:rsidR="00FB5E4F" w:rsidRPr="00573BAE">
        <w:t xml:space="preserve"> </w:t>
      </w:r>
      <w:r w:rsidR="00573BAE" w:rsidRPr="00573BAE">
        <w:t>of</w:t>
      </w:r>
      <w:r w:rsidR="0085111E" w:rsidRPr="00573BAE">
        <w:t xml:space="preserve"> our community are vital</w:t>
      </w:r>
      <w:r w:rsidR="00573BAE" w:rsidRPr="00573BAE">
        <w:t xml:space="preserve"> </w:t>
      </w:r>
      <w:r w:rsidR="00A52132">
        <w:t xml:space="preserve">to </w:t>
      </w:r>
      <w:r w:rsidR="00573BAE" w:rsidRPr="00573BAE">
        <w:t>this review</w:t>
      </w:r>
      <w:r w:rsidR="0085111E" w:rsidRPr="00573BAE">
        <w:t xml:space="preserve">. </w:t>
      </w:r>
    </w:p>
    <w:p w14:paraId="1CE0D0FD" w14:textId="63B592C4" w:rsidR="001D30E1" w:rsidRPr="00573BAE" w:rsidRDefault="0085111E" w:rsidP="00573BAE">
      <w:pPr>
        <w:pStyle w:val="BodyText"/>
      </w:pPr>
      <w:r w:rsidRPr="00573BAE">
        <w:t>Your input</w:t>
      </w:r>
      <w:r w:rsidR="006A644C">
        <w:t>,</w:t>
      </w:r>
      <w:r w:rsidRPr="00573BAE">
        <w:t xml:space="preserve"> and our research</w:t>
      </w:r>
      <w:r w:rsidR="006A644C">
        <w:t>,</w:t>
      </w:r>
      <w:r w:rsidRPr="00573BAE">
        <w:t xml:space="preserve"> </w:t>
      </w:r>
      <w:r w:rsidR="001D30E1" w:rsidRPr="00573BAE">
        <w:t>will in</w:t>
      </w:r>
      <w:r w:rsidRPr="00573BAE">
        <w:t xml:space="preserve">form </w:t>
      </w:r>
      <w:r w:rsidR="001D30E1" w:rsidRPr="00573BAE">
        <w:t xml:space="preserve">the </w:t>
      </w:r>
      <w:r w:rsidRPr="00573BAE">
        <w:t xml:space="preserve">recommendations </w:t>
      </w:r>
      <w:r w:rsidR="001D30E1" w:rsidRPr="00573BAE">
        <w:t>we</w:t>
      </w:r>
      <w:r w:rsidR="00F64F49">
        <w:t xml:space="preserve"> make about the ADA</w:t>
      </w:r>
      <w:r w:rsidR="006A644C">
        <w:t xml:space="preserve"> in our final report to the NSW Attorney General</w:t>
      </w:r>
      <w:r w:rsidR="00F64F49">
        <w:t>.</w:t>
      </w:r>
      <w:r w:rsidRPr="00573BAE">
        <w:t xml:space="preserve"> </w:t>
      </w:r>
      <w:r w:rsidR="001D30E1" w:rsidRPr="00573BAE">
        <w:t xml:space="preserve"> </w:t>
      </w:r>
    </w:p>
    <w:p w14:paraId="17A1C956" w14:textId="7866CB32" w:rsidR="006A644C" w:rsidRDefault="001D30E1" w:rsidP="004F7422">
      <w:pPr>
        <w:pStyle w:val="BodyText"/>
      </w:pPr>
      <w:r w:rsidRPr="00573BAE">
        <w:t xml:space="preserve">You can </w:t>
      </w:r>
      <w:r w:rsidR="006A644C">
        <w:t xml:space="preserve">have your say </w:t>
      </w:r>
      <w:r w:rsidRPr="00573BAE">
        <w:t xml:space="preserve">by </w:t>
      </w:r>
      <w:r w:rsidRPr="00C86AFA">
        <w:rPr>
          <w:szCs w:val="23"/>
        </w:rPr>
        <w:t xml:space="preserve">completing </w:t>
      </w:r>
      <w:hyperlink r:id="rId32" w:history="1">
        <w:r w:rsidRPr="00C86AFA">
          <w:rPr>
            <w:rStyle w:val="Hyperlink"/>
            <w:sz w:val="23"/>
            <w:szCs w:val="23"/>
          </w:rPr>
          <w:t>our survey</w:t>
        </w:r>
      </w:hyperlink>
      <w:r w:rsidRPr="00573BAE">
        <w:t xml:space="preserve">, </w:t>
      </w:r>
      <w:r w:rsidR="006A644C">
        <w:t xml:space="preserve">answering our Easy Read questions or making a submission. Please see </w:t>
      </w:r>
      <w:r w:rsidRPr="00417B1B">
        <w:t>page 2</w:t>
      </w:r>
      <w:r w:rsidR="00417B1B">
        <w:t xml:space="preserve"> of this summary </w:t>
      </w:r>
      <w:r w:rsidR="006A644C" w:rsidRPr="00417B1B">
        <w:t>for more information</w:t>
      </w:r>
      <w:r w:rsidRPr="00417B1B">
        <w:t>.</w:t>
      </w:r>
    </w:p>
    <w:p w14:paraId="57372B19" w14:textId="3BBC2A30" w:rsidR="00AF2FFB" w:rsidRPr="00573BAE" w:rsidRDefault="006A644C" w:rsidP="004F7422">
      <w:pPr>
        <w:pStyle w:val="BodyText"/>
      </w:pPr>
      <w:r>
        <w:t>We look forward to hearing from you.</w:t>
      </w:r>
      <w:r w:rsidR="001D30E1" w:rsidRPr="00573BAE">
        <w:t xml:space="preserve">  </w:t>
      </w:r>
    </w:p>
    <w:p w14:paraId="726F868C" w14:textId="77777777" w:rsidR="0089622F" w:rsidRPr="00573BAE" w:rsidRDefault="0089622F" w:rsidP="00573BAE">
      <w:pPr>
        <w:pStyle w:val="BodyText"/>
        <w:sectPr w:rsidR="0089622F" w:rsidRPr="00573BAE" w:rsidSect="008B751F">
          <w:footerReference w:type="first" r:id="rId33"/>
          <w:pgSz w:w="11906" w:h="16838" w:code="9"/>
          <w:pgMar w:top="1304" w:right="1304" w:bottom="1304" w:left="1304" w:header="397" w:footer="510" w:gutter="0"/>
          <w:pgNumType w:start="1"/>
          <w:cols w:space="708"/>
          <w:titlePg/>
          <w:docGrid w:linePitch="360"/>
        </w:sectPr>
      </w:pPr>
    </w:p>
    <w:p w14:paraId="3B89931C" w14:textId="0E6CF4F6" w:rsidR="00380906" w:rsidRDefault="00DB30B3" w:rsidP="00380906">
      <w:pPr>
        <w:pStyle w:val="Descriptor"/>
      </w:pPr>
      <w:r>
        <w:rPr>
          <w:noProof/>
        </w:rPr>
        <w:lastRenderedPageBreak/>
        <mc:AlternateContent>
          <mc:Choice Requires="wps">
            <w:drawing>
              <wp:anchor distT="0" distB="0" distL="114300" distR="114300" simplePos="0" relativeHeight="251655168" behindDoc="1" locked="0" layoutInCell="1" allowOverlap="1" wp14:anchorId="4E47B4E9" wp14:editId="5A96408D">
                <wp:simplePos x="0" y="0"/>
                <wp:positionH relativeFrom="page">
                  <wp:align>left</wp:align>
                </wp:positionH>
                <wp:positionV relativeFrom="page">
                  <wp:align>top</wp:align>
                </wp:positionV>
                <wp:extent cx="7559675" cy="10680700"/>
                <wp:effectExtent l="0" t="0" r="3175" b="63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8070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3EAD5" id="Rectangle 9" o:spid="_x0000_s1026" alt="&quot;&quot;" style="position:absolute;margin-left:0;margin-top:0;width:595.25pt;height:841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" fillcolor="#002664" stroked="f" strokeweight="1pt">
                <w10:wrap anchorx="page" anchory="page"/>
              </v:rect>
            </w:pict>
          </mc:Fallback>
        </mc:AlternateContent>
      </w:r>
      <w:r w:rsidR="00D564DC" w:rsidRPr="00D564DC">
        <w:rPr>
          <w:noProof/>
        </w:rPr>
        <w:t xml:space="preserve">NSW </w:t>
      </w:r>
      <w:r w:rsidR="00570D7F">
        <w:rPr>
          <w:noProof/>
        </w:rPr>
        <w:t>Law Reform</w:t>
      </w:r>
      <w:r w:rsidR="007E5018">
        <w:rPr>
          <w:noProof/>
        </w:rPr>
        <w:br/>
      </w:r>
      <w:r w:rsidR="00570D7F">
        <w:rPr>
          <w:noProof/>
        </w:rPr>
        <w:t>Commission</w:t>
      </w:r>
    </w:p>
    <w:p w14:paraId="27DD6287" w14:textId="4BB23375" w:rsidR="00380906" w:rsidRDefault="00380906" w:rsidP="00B01FC7">
      <w:pPr>
        <w:pStyle w:val="ContactDetails"/>
      </w:pPr>
    </w:p>
    <w:p w14:paraId="7319A836" w14:textId="20E3B7A2" w:rsidR="00380906" w:rsidRDefault="00380906" w:rsidP="00B01FC7">
      <w:pPr>
        <w:pStyle w:val="ContactDetails"/>
      </w:pPr>
    </w:p>
    <w:p w14:paraId="3A571149" w14:textId="660ECE01" w:rsidR="0026278D" w:rsidRDefault="00C35E48" w:rsidP="00B01FC7">
      <w:pPr>
        <w:pStyle w:val="ContactDetails"/>
      </w:pPr>
      <w:r>
        <w:t>Locked Bag 5000</w:t>
      </w:r>
      <w:r w:rsidR="007A2062">
        <w:t xml:space="preserve"> </w:t>
      </w:r>
    </w:p>
    <w:p w14:paraId="393EE620" w14:textId="60E5DEE3" w:rsidR="00B01FC7" w:rsidRDefault="00C35E48" w:rsidP="00B01FC7">
      <w:pPr>
        <w:pStyle w:val="ContactDetails"/>
      </w:pPr>
      <w:r>
        <w:t>Parramatta NSW 2124</w:t>
      </w:r>
      <w:r w:rsidR="007A2062">
        <w:t xml:space="preserve"> </w:t>
      </w:r>
    </w:p>
    <w:p w14:paraId="3D0F33D7" w14:textId="3CD4CBE3" w:rsidR="007A2062" w:rsidRDefault="007A2062" w:rsidP="00B01FC7">
      <w:pPr>
        <w:pStyle w:val="ContactDetails"/>
      </w:pPr>
    </w:p>
    <w:p w14:paraId="0D00F0A6" w14:textId="2F65D489" w:rsidR="00CC043D" w:rsidRPr="00C35E48" w:rsidRDefault="00CC043D" w:rsidP="00B01FC7">
      <w:pPr>
        <w:pStyle w:val="ContactDetails"/>
      </w:pPr>
    </w:p>
    <w:p w14:paraId="06C3FC08" w14:textId="5F2D9E29" w:rsidR="007A2062" w:rsidRPr="00C35E48" w:rsidRDefault="007A2062" w:rsidP="00B01FC7">
      <w:pPr>
        <w:pStyle w:val="ContactDetails"/>
      </w:pPr>
      <w:r w:rsidRPr="00C35E48">
        <w:t xml:space="preserve">E: </w:t>
      </w:r>
      <w:hyperlink r:id="rId34" w:history="1">
        <w:r w:rsidR="00C35E48" w:rsidRPr="00C35E48">
          <w:rPr>
            <w:rStyle w:val="Hyperlink"/>
            <w:color w:val="FFFFFF" w:themeColor="background1"/>
          </w:rPr>
          <w:t>nsw-lrc@dcj.nsw.gov.au</w:t>
        </w:r>
      </w:hyperlink>
      <w:r w:rsidRPr="00C35E48">
        <w:t xml:space="preserve"> </w:t>
      </w:r>
    </w:p>
    <w:p w14:paraId="27A88291" w14:textId="1555F8BF" w:rsidR="007A2062" w:rsidRPr="00B01FC7" w:rsidRDefault="007A2062" w:rsidP="00B01FC7">
      <w:pPr>
        <w:pStyle w:val="ContactDetails"/>
      </w:pPr>
      <w:r w:rsidRPr="00C35E48">
        <w:t xml:space="preserve">W: </w:t>
      </w:r>
      <w:hyperlink r:id="rId35" w:history="1">
        <w:r w:rsidR="00C35E48" w:rsidRPr="00C35E48">
          <w:rPr>
            <w:rStyle w:val="Hyperlink"/>
            <w:color w:val="FFFFFF" w:themeColor="background1"/>
          </w:rPr>
          <w:t>www.lawreform.nsw.gov.au</w:t>
        </w:r>
      </w:hyperlink>
      <w:r>
        <w:t xml:space="preserve"> </w:t>
      </w:r>
      <w:bookmarkEnd w:id="0"/>
    </w:p>
    <w:sectPr w:rsidR="007A2062" w:rsidRPr="00B01FC7" w:rsidSect="005664D8">
      <w:pgSz w:w="11906" w:h="16838" w:code="9"/>
      <w:pgMar w:top="851" w:right="851" w:bottom="851" w:left="851" w:header="397"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05ABE" w14:textId="77777777" w:rsidR="005067C8" w:rsidRDefault="005067C8" w:rsidP="00921FD3">
      <w:r>
        <w:separator/>
      </w:r>
    </w:p>
    <w:p w14:paraId="06D5F0B6" w14:textId="77777777" w:rsidR="005067C8" w:rsidRDefault="005067C8"/>
    <w:p w14:paraId="588026BF" w14:textId="77777777" w:rsidR="005067C8" w:rsidRDefault="005067C8"/>
  </w:endnote>
  <w:endnote w:type="continuationSeparator" w:id="0">
    <w:p w14:paraId="131EB560" w14:textId="77777777" w:rsidR="005067C8" w:rsidRDefault="005067C8" w:rsidP="00921FD3">
      <w:r>
        <w:continuationSeparator/>
      </w:r>
    </w:p>
    <w:p w14:paraId="1C20E3DE" w14:textId="77777777" w:rsidR="005067C8" w:rsidRDefault="005067C8"/>
    <w:p w14:paraId="34D273C5" w14:textId="77777777" w:rsidR="005067C8" w:rsidRDefault="00506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1" w:fontKey="{C61968F3-6F01-4E0D-9F93-7DCC914E6434}"/>
    <w:embedBold r:id="rId2" w:fontKey="{A2389ED3-F4E5-4ECE-8197-7B22993BE6F4}"/>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3" w:fontKey="{3B9D6F00-5AAF-43AC-8725-5B58BFC8D8C1}"/>
    <w:embedBold r:id="rId4" w:fontKey="{0DDCC11B-5AD4-4407-963A-86A2EB60D226}"/>
    <w:embedItalic r:id="rId5" w:fontKey="{6733C819-1C51-4F73-82E8-7E5C4824668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6" w:fontKey="{98F85849-40B0-484B-85B1-58E540286381}"/>
    <w:embedBold r:id="rId7" w:fontKey="{69EE39F7-D1FF-4F82-B6BF-D391A1C1CAF3}"/>
    <w:embedItalic r:id="rId8" w:fontKey="{74039995-E0C5-49F2-A401-3A9DEFFBF8C2}"/>
    <w:embedBoldItalic r:id="rId9" w:fontKey="{EC335DC2-69A3-4BCF-8F29-D88FF4E13AEF}"/>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81BC2" w14:textId="47A78089" w:rsidR="0048078D" w:rsidRDefault="0048078D">
    <w:pPr>
      <w:pStyle w:val="Footer"/>
      <w:jc w:val="right"/>
    </w:pPr>
  </w:p>
  <w:p w14:paraId="481C6607" w14:textId="77777777" w:rsidR="00E0580F" w:rsidRPr="0004413C" w:rsidRDefault="00E0580F" w:rsidP="00044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9B841" w14:textId="438E16A5" w:rsidR="00581686" w:rsidRDefault="00581686">
    <w:pPr>
      <w:pStyle w:val="Footer"/>
      <w:jc w:val="right"/>
    </w:pPr>
  </w:p>
  <w:p w14:paraId="299B3774" w14:textId="77777777" w:rsidR="00E0580F" w:rsidRDefault="00E05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704487"/>
      <w:docPartObj>
        <w:docPartGallery w:val="Page Numbers (Bottom of Page)"/>
        <w:docPartUnique/>
      </w:docPartObj>
    </w:sdtPr>
    <w:sdtEndPr>
      <w:rPr>
        <w:noProof/>
      </w:rPr>
    </w:sdtEndPr>
    <w:sdtContent>
      <w:p w14:paraId="6BA3E406" w14:textId="75A67C4A" w:rsidR="006E2CB2" w:rsidRDefault="006E2C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6ADE2D" w14:textId="77777777" w:rsidR="006E2CB2" w:rsidRPr="0004413C" w:rsidRDefault="006E2CB2" w:rsidP="000441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791630"/>
      <w:docPartObj>
        <w:docPartGallery w:val="Page Numbers (Bottom of Page)"/>
        <w:docPartUnique/>
      </w:docPartObj>
    </w:sdtPr>
    <w:sdtEndPr>
      <w:rPr>
        <w:noProof/>
      </w:rPr>
    </w:sdtEndPr>
    <w:sdtContent>
      <w:p w14:paraId="1A51BDEB" w14:textId="77777777" w:rsidR="002C572D" w:rsidRDefault="002C57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EFB20B" w14:textId="77777777" w:rsidR="002C572D" w:rsidRDefault="002C57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5981326"/>
      <w:docPartObj>
        <w:docPartGallery w:val="Page Numbers (Bottom of Page)"/>
        <w:docPartUnique/>
      </w:docPartObj>
    </w:sdtPr>
    <w:sdtEndPr>
      <w:rPr>
        <w:noProof/>
      </w:rPr>
    </w:sdtEndPr>
    <w:sdtContent>
      <w:p w14:paraId="3B451085" w14:textId="42EE4F26" w:rsidR="00050C2A" w:rsidRDefault="00050C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97D053" w14:textId="77777777" w:rsidR="002C572D" w:rsidRDefault="002C5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7C823" w14:textId="77777777" w:rsidR="005067C8" w:rsidRDefault="005067C8" w:rsidP="00D62577">
      <w:pPr>
        <w:pStyle w:val="BodyText"/>
      </w:pPr>
      <w:r>
        <w:separator/>
      </w:r>
    </w:p>
  </w:footnote>
  <w:footnote w:type="continuationSeparator" w:id="0">
    <w:p w14:paraId="15A43DC9" w14:textId="77777777" w:rsidR="005067C8" w:rsidRPr="00D27532" w:rsidRDefault="005067C8" w:rsidP="00D62577">
      <w:pPr>
        <w:pStyle w:val="BodyText"/>
      </w:pPr>
      <w:r>
        <w:separator/>
      </w:r>
    </w:p>
  </w:footnote>
  <w:footnote w:type="continuationNotice" w:id="1">
    <w:p w14:paraId="1B23F748" w14:textId="77777777" w:rsidR="005067C8" w:rsidRPr="00D27532" w:rsidRDefault="005067C8" w:rsidP="00D62577">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490E" w14:textId="709518B4" w:rsidR="00254690" w:rsidRPr="00B41FC1" w:rsidRDefault="00254690" w:rsidP="000C34FC">
    <w:pPr>
      <w:pStyle w:val="Header"/>
      <w:tabs>
        <w:tab w:val="left" w:pos="19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35C"/>
    <w:multiLevelType w:val="hybridMultilevel"/>
    <w:tmpl w:val="AF142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158F3DD4"/>
    <w:multiLevelType w:val="multilevel"/>
    <w:tmpl w:val="7F6606FA"/>
    <w:lvl w:ilvl="0">
      <w:start w:val="1"/>
      <w:numFmt w:val="decimal"/>
      <w:pStyle w:val="ChapterHeading"/>
      <w:lvlText w:val="%1."/>
      <w:lvlJc w:val="left"/>
      <w:pPr>
        <w:ind w:left="644" w:hanging="360"/>
      </w:pPr>
      <w:rPr>
        <w:rFonts w:ascii="Public Sans" w:hAnsi="Public Sans" w:hint="default"/>
        <w:b/>
        <w:i w:val="0"/>
        <w:color w:val="002664"/>
        <w:sz w:val="48"/>
      </w:rPr>
    </w:lvl>
    <w:lvl w:ilvl="1">
      <w:start w:val="1"/>
      <w:numFmt w:val="decimal"/>
      <w:pStyle w:val="NormalAutoChapter"/>
      <w:lvlText w:val="%1.%2"/>
      <w:lvlJc w:val="left"/>
      <w:pPr>
        <w:tabs>
          <w:tab w:val="num" w:pos="720"/>
        </w:tabs>
        <w:ind w:left="720" w:hanging="720"/>
      </w:pPr>
      <w:rPr>
        <w:rFonts w:ascii="Public Sans" w:hAnsi="Public Sans" w:hint="default"/>
        <w:b w:val="0"/>
        <w:i w:val="0"/>
        <w:strike w:val="0"/>
        <w:color w:val="auto"/>
        <w:sz w:val="18"/>
      </w:rPr>
    </w:lvl>
    <w:lvl w:ilvl="2">
      <w:start w:val="1"/>
      <w:numFmt w:val="upperLetter"/>
      <w:lvlRestart w:val="0"/>
      <w:suff w:val="nothing"/>
      <w:lvlText w:val="%3"/>
      <w:lvlJc w:val="right"/>
      <w:pPr>
        <w:ind w:left="720" w:hanging="720"/>
      </w:pPr>
      <w:rPr>
        <w:rFonts w:hint="default"/>
        <w:b w:val="0"/>
        <w:i w:val="0"/>
        <w:vanish/>
        <w:color w:val="FFFFFF"/>
        <w:sz w:val="22"/>
      </w:rPr>
    </w:lvl>
    <w:lvl w:ilvl="3">
      <w:start w:val="1"/>
      <w:numFmt w:val="decimal"/>
      <w:lvlText w:val="%3.%4"/>
      <w:lvlJc w:val="left"/>
      <w:pPr>
        <w:tabs>
          <w:tab w:val="num" w:pos="720"/>
        </w:tabs>
        <w:ind w:left="720" w:hanging="720"/>
      </w:pPr>
      <w:rPr>
        <w:rFonts w:ascii="Arial" w:hAnsi="Arial" w:hint="default"/>
        <w:b w:val="0"/>
        <w:i w:val="0"/>
        <w:sz w:val="18"/>
      </w:rPr>
    </w:lvl>
    <w:lvl w:ilvl="4">
      <w:start w:val="1"/>
      <w:numFmt w:val="decimal"/>
      <w:lvlRestart w:val="3"/>
      <w:lvlText w:val="%5"/>
      <w:lvlJc w:val="left"/>
      <w:pPr>
        <w:tabs>
          <w:tab w:val="num" w:pos="720"/>
        </w:tabs>
        <w:ind w:left="720" w:hanging="720"/>
      </w:pPr>
      <w:rPr>
        <w:rFonts w:ascii="Arial" w:hAnsi="Arial" w:hint="default"/>
        <w:b w:val="0"/>
        <w:i w:val="0"/>
        <w:sz w:val="18"/>
      </w:rPr>
    </w:lvl>
    <w:lvl w:ilvl="5">
      <w:numFmt w:val="none"/>
      <w:lvlText w:val=""/>
      <w:lvlJc w:val="left"/>
      <w:pPr>
        <w:tabs>
          <w:tab w:val="num" w:pos="720"/>
        </w:tabs>
        <w:ind w:left="720" w:hanging="720"/>
      </w:pPr>
      <w:rPr>
        <w:rFonts w:hint="default"/>
      </w:rPr>
    </w:lvl>
    <w:lvl w:ilvl="6">
      <w:start w:val="32767"/>
      <w:numFmt w:val="none"/>
      <w:lvlText w:val=""/>
      <w:lvlJc w:val="left"/>
      <w:pPr>
        <w:tabs>
          <w:tab w:val="num" w:pos="720"/>
        </w:tabs>
        <w:ind w:left="720" w:hanging="720"/>
      </w:pPr>
      <w:rPr>
        <w:rFonts w:hint="default"/>
      </w:rPr>
    </w:lvl>
    <w:lvl w:ilvl="7">
      <w:start w:val="32767"/>
      <w:numFmt w:val="none"/>
      <w:lvlText w:val=""/>
      <w:lvlJc w:val="left"/>
      <w:pPr>
        <w:tabs>
          <w:tab w:val="num" w:pos="720"/>
        </w:tabs>
        <w:ind w:left="720" w:hanging="720"/>
      </w:pPr>
      <w:rPr>
        <w:rFonts w:hint="default"/>
      </w:rPr>
    </w:lvl>
    <w:lvl w:ilvl="8">
      <w:start w:val="32767"/>
      <w:numFmt w:val="none"/>
      <w:lvlText w:val=""/>
      <w:lvlJc w:val="left"/>
      <w:pPr>
        <w:tabs>
          <w:tab w:val="num" w:pos="720"/>
        </w:tabs>
        <w:ind w:left="720" w:hanging="720"/>
      </w:pPr>
      <w:rPr>
        <w:rFonts w:hint="default"/>
      </w:rPr>
    </w:lvl>
  </w:abstractNum>
  <w:abstractNum w:abstractNumId="3"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288F22A5"/>
    <w:multiLevelType w:val="hybridMultilevel"/>
    <w:tmpl w:val="172C3E96"/>
    <w:lvl w:ilvl="0" w:tplc="177E9A34">
      <w:start w:val="1"/>
      <w:numFmt w:val="bullet"/>
      <w:pStyle w:val="Copyrightbullet"/>
      <w:lvlText w:val=""/>
      <w:lvlJc w:val="left"/>
      <w:pPr>
        <w:tabs>
          <w:tab w:val="num" w:pos="1080"/>
        </w:tabs>
        <w:ind w:left="108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 w15:restartNumberingAfterBreak="0">
    <w:nsid w:val="41E64FDC"/>
    <w:multiLevelType w:val="hybridMultilevel"/>
    <w:tmpl w:val="DB46D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05C1821"/>
    <w:multiLevelType w:val="hybridMultilevel"/>
    <w:tmpl w:val="7F928612"/>
    <w:lvl w:ilvl="0" w:tplc="0B5E6162">
      <w:start w:val="1"/>
      <w:numFmt w:val="bullet"/>
      <w:pStyle w:val="ListBullet"/>
      <w:lvlText w:val=""/>
      <w:lvlJc w:val="left"/>
      <w:pPr>
        <w:tabs>
          <w:tab w:val="num" w:pos="4327"/>
        </w:tabs>
        <w:ind w:left="432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026F91"/>
    <w:multiLevelType w:val="hybridMultilevel"/>
    <w:tmpl w:val="CFFA2A8A"/>
    <w:lvl w:ilvl="0" w:tplc="77FC97CE">
      <w:start w:val="1"/>
      <w:numFmt w:val="bullet"/>
      <w:lvlText w:val=""/>
      <w:lvlJc w:val="left"/>
      <w:pPr>
        <w:ind w:left="1020" w:hanging="360"/>
      </w:pPr>
      <w:rPr>
        <w:rFonts w:ascii="Symbol" w:hAnsi="Symbol"/>
      </w:rPr>
    </w:lvl>
    <w:lvl w:ilvl="1" w:tplc="250C8D34">
      <w:start w:val="1"/>
      <w:numFmt w:val="bullet"/>
      <w:lvlText w:val=""/>
      <w:lvlJc w:val="left"/>
      <w:pPr>
        <w:ind w:left="1020" w:hanging="360"/>
      </w:pPr>
      <w:rPr>
        <w:rFonts w:ascii="Symbol" w:hAnsi="Symbol"/>
      </w:rPr>
    </w:lvl>
    <w:lvl w:ilvl="2" w:tplc="677424A8">
      <w:start w:val="1"/>
      <w:numFmt w:val="bullet"/>
      <w:lvlText w:val=""/>
      <w:lvlJc w:val="left"/>
      <w:pPr>
        <w:ind w:left="1020" w:hanging="360"/>
      </w:pPr>
      <w:rPr>
        <w:rFonts w:ascii="Symbol" w:hAnsi="Symbol"/>
      </w:rPr>
    </w:lvl>
    <w:lvl w:ilvl="3" w:tplc="BDA88E1C">
      <w:start w:val="1"/>
      <w:numFmt w:val="bullet"/>
      <w:lvlText w:val=""/>
      <w:lvlJc w:val="left"/>
      <w:pPr>
        <w:ind w:left="1020" w:hanging="360"/>
      </w:pPr>
      <w:rPr>
        <w:rFonts w:ascii="Symbol" w:hAnsi="Symbol"/>
      </w:rPr>
    </w:lvl>
    <w:lvl w:ilvl="4" w:tplc="71AA13C6">
      <w:start w:val="1"/>
      <w:numFmt w:val="bullet"/>
      <w:lvlText w:val=""/>
      <w:lvlJc w:val="left"/>
      <w:pPr>
        <w:ind w:left="1020" w:hanging="360"/>
      </w:pPr>
      <w:rPr>
        <w:rFonts w:ascii="Symbol" w:hAnsi="Symbol"/>
      </w:rPr>
    </w:lvl>
    <w:lvl w:ilvl="5" w:tplc="08D8B486">
      <w:start w:val="1"/>
      <w:numFmt w:val="bullet"/>
      <w:lvlText w:val=""/>
      <w:lvlJc w:val="left"/>
      <w:pPr>
        <w:ind w:left="1020" w:hanging="360"/>
      </w:pPr>
      <w:rPr>
        <w:rFonts w:ascii="Symbol" w:hAnsi="Symbol"/>
      </w:rPr>
    </w:lvl>
    <w:lvl w:ilvl="6" w:tplc="1276ABBA">
      <w:start w:val="1"/>
      <w:numFmt w:val="bullet"/>
      <w:lvlText w:val=""/>
      <w:lvlJc w:val="left"/>
      <w:pPr>
        <w:ind w:left="1020" w:hanging="360"/>
      </w:pPr>
      <w:rPr>
        <w:rFonts w:ascii="Symbol" w:hAnsi="Symbol"/>
      </w:rPr>
    </w:lvl>
    <w:lvl w:ilvl="7" w:tplc="79786034">
      <w:start w:val="1"/>
      <w:numFmt w:val="bullet"/>
      <w:lvlText w:val=""/>
      <w:lvlJc w:val="left"/>
      <w:pPr>
        <w:ind w:left="1020" w:hanging="360"/>
      </w:pPr>
      <w:rPr>
        <w:rFonts w:ascii="Symbol" w:hAnsi="Symbol"/>
      </w:rPr>
    </w:lvl>
    <w:lvl w:ilvl="8" w:tplc="0D720938">
      <w:start w:val="1"/>
      <w:numFmt w:val="bullet"/>
      <w:lvlText w:val=""/>
      <w:lvlJc w:val="left"/>
      <w:pPr>
        <w:ind w:left="1020" w:hanging="360"/>
      </w:pPr>
      <w:rPr>
        <w:rFonts w:ascii="Symbol" w:hAnsi="Symbol"/>
      </w:rPr>
    </w:lvl>
  </w:abstractNum>
  <w:abstractNum w:abstractNumId="10"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5DA140FE"/>
    <w:multiLevelType w:val="multilevel"/>
    <w:tmpl w:val="0A20C7BC"/>
    <w:lvl w:ilvl="0">
      <w:start w:val="1"/>
      <w:numFmt w:val="decimal"/>
      <w:lvlText w:val="%1"/>
      <w:lvlJc w:val="left"/>
      <w:pPr>
        <w:tabs>
          <w:tab w:val="num" w:pos="936"/>
        </w:tabs>
        <w:ind w:left="936" w:hanging="794"/>
      </w:pPr>
      <w:rPr>
        <w:rFonts w:hint="default"/>
        <w:sz w:val="48"/>
        <w:szCs w:val="48"/>
      </w:rPr>
    </w:lvl>
    <w:lvl w:ilvl="1">
      <w:start w:val="1"/>
      <w:numFmt w:val="decimal"/>
      <w:lvlText w:val="%1.%2"/>
      <w:lvlJc w:val="left"/>
      <w:pPr>
        <w:tabs>
          <w:tab w:val="num" w:pos="1049"/>
        </w:tabs>
        <w:ind w:left="1049"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2" w15:restartNumberingAfterBreak="0">
    <w:nsid w:val="5E3C68CE"/>
    <w:multiLevelType w:val="hybridMultilevel"/>
    <w:tmpl w:val="DAA68F5E"/>
    <w:lvl w:ilvl="0" w:tplc="53C2CD68">
      <w:start w:val="1"/>
      <w:numFmt w:val="bullet"/>
      <w:pStyle w:val="Normalbullet"/>
      <w:lvlText w:val=""/>
      <w:lvlJc w:val="left"/>
      <w:pPr>
        <w:tabs>
          <w:tab w:val="num" w:pos="964"/>
        </w:tabs>
        <w:ind w:left="964" w:hanging="244"/>
      </w:pPr>
      <w:rPr>
        <w:rFonts w:ascii="Symbol" w:hAnsi="Symbol" w:cs="Symbol" w:hint="default"/>
        <w:color w:val="4F4F4F"/>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782283"/>
    <w:multiLevelType w:val="hybridMultilevel"/>
    <w:tmpl w:val="6256F6D4"/>
    <w:lvl w:ilvl="0" w:tplc="E7D6C30A">
      <w:start w:val="1"/>
      <w:numFmt w:val="bullet"/>
      <w:lvlText w:val=""/>
      <w:lvlJc w:val="left"/>
      <w:pPr>
        <w:ind w:left="1020" w:hanging="360"/>
      </w:pPr>
      <w:rPr>
        <w:rFonts w:ascii="Symbol" w:hAnsi="Symbol"/>
      </w:rPr>
    </w:lvl>
    <w:lvl w:ilvl="1" w:tplc="0A50EF72">
      <w:start w:val="1"/>
      <w:numFmt w:val="bullet"/>
      <w:lvlText w:val=""/>
      <w:lvlJc w:val="left"/>
      <w:pPr>
        <w:ind w:left="1020" w:hanging="360"/>
      </w:pPr>
      <w:rPr>
        <w:rFonts w:ascii="Symbol" w:hAnsi="Symbol"/>
      </w:rPr>
    </w:lvl>
    <w:lvl w:ilvl="2" w:tplc="74A8C4A4">
      <w:start w:val="1"/>
      <w:numFmt w:val="bullet"/>
      <w:lvlText w:val=""/>
      <w:lvlJc w:val="left"/>
      <w:pPr>
        <w:ind w:left="1020" w:hanging="360"/>
      </w:pPr>
      <w:rPr>
        <w:rFonts w:ascii="Symbol" w:hAnsi="Symbol"/>
      </w:rPr>
    </w:lvl>
    <w:lvl w:ilvl="3" w:tplc="431E2238">
      <w:start w:val="1"/>
      <w:numFmt w:val="bullet"/>
      <w:lvlText w:val=""/>
      <w:lvlJc w:val="left"/>
      <w:pPr>
        <w:ind w:left="1020" w:hanging="360"/>
      </w:pPr>
      <w:rPr>
        <w:rFonts w:ascii="Symbol" w:hAnsi="Symbol"/>
      </w:rPr>
    </w:lvl>
    <w:lvl w:ilvl="4" w:tplc="4830C8F0">
      <w:start w:val="1"/>
      <w:numFmt w:val="bullet"/>
      <w:lvlText w:val=""/>
      <w:lvlJc w:val="left"/>
      <w:pPr>
        <w:ind w:left="1020" w:hanging="360"/>
      </w:pPr>
      <w:rPr>
        <w:rFonts w:ascii="Symbol" w:hAnsi="Symbol"/>
      </w:rPr>
    </w:lvl>
    <w:lvl w:ilvl="5" w:tplc="5BC066F2">
      <w:start w:val="1"/>
      <w:numFmt w:val="bullet"/>
      <w:lvlText w:val=""/>
      <w:lvlJc w:val="left"/>
      <w:pPr>
        <w:ind w:left="1020" w:hanging="360"/>
      </w:pPr>
      <w:rPr>
        <w:rFonts w:ascii="Symbol" w:hAnsi="Symbol"/>
      </w:rPr>
    </w:lvl>
    <w:lvl w:ilvl="6" w:tplc="B308B228">
      <w:start w:val="1"/>
      <w:numFmt w:val="bullet"/>
      <w:lvlText w:val=""/>
      <w:lvlJc w:val="left"/>
      <w:pPr>
        <w:ind w:left="1020" w:hanging="360"/>
      </w:pPr>
      <w:rPr>
        <w:rFonts w:ascii="Symbol" w:hAnsi="Symbol"/>
      </w:rPr>
    </w:lvl>
    <w:lvl w:ilvl="7" w:tplc="5EB6DA2A">
      <w:start w:val="1"/>
      <w:numFmt w:val="bullet"/>
      <w:lvlText w:val=""/>
      <w:lvlJc w:val="left"/>
      <w:pPr>
        <w:ind w:left="1020" w:hanging="360"/>
      </w:pPr>
      <w:rPr>
        <w:rFonts w:ascii="Symbol" w:hAnsi="Symbol"/>
      </w:rPr>
    </w:lvl>
    <w:lvl w:ilvl="8" w:tplc="0100CDB0">
      <w:start w:val="1"/>
      <w:numFmt w:val="bullet"/>
      <w:lvlText w:val=""/>
      <w:lvlJc w:val="left"/>
      <w:pPr>
        <w:ind w:left="1020" w:hanging="360"/>
      </w:pPr>
      <w:rPr>
        <w:rFonts w:ascii="Symbol" w:hAnsi="Symbol"/>
      </w:rPr>
    </w:lvl>
  </w:abstractNum>
  <w:num w:numId="1" w16cid:durableId="847990096">
    <w:abstractNumId w:val="10"/>
  </w:num>
  <w:num w:numId="2" w16cid:durableId="503790137">
    <w:abstractNumId w:val="6"/>
  </w:num>
  <w:num w:numId="3" w16cid:durableId="2012565857">
    <w:abstractNumId w:val="1"/>
  </w:num>
  <w:num w:numId="4" w16cid:durableId="76903290">
    <w:abstractNumId w:val="4"/>
  </w:num>
  <w:num w:numId="5" w16cid:durableId="1335379687">
    <w:abstractNumId w:val="8"/>
  </w:num>
  <w:num w:numId="6" w16cid:durableId="2010210550">
    <w:abstractNumId w:val="3"/>
  </w:num>
  <w:num w:numId="7" w16cid:durableId="1690599121">
    <w:abstractNumId w:val="11"/>
  </w:num>
  <w:num w:numId="8" w16cid:durableId="2107530332">
    <w:abstractNumId w:val="0"/>
  </w:num>
  <w:num w:numId="9" w16cid:durableId="2083747310">
    <w:abstractNumId w:val="2"/>
  </w:num>
  <w:num w:numId="10" w16cid:durableId="215045228">
    <w:abstractNumId w:val="12"/>
  </w:num>
  <w:num w:numId="11" w16cid:durableId="505485968">
    <w:abstractNumId w:val="7"/>
  </w:num>
  <w:num w:numId="12" w16cid:durableId="1238438953">
    <w:abstractNumId w:val="13"/>
  </w:num>
  <w:num w:numId="13" w16cid:durableId="189417197">
    <w:abstractNumId w:val="9"/>
  </w:num>
  <w:num w:numId="14" w16cid:durableId="633558321">
    <w:abstractNumId w:val="8"/>
  </w:num>
  <w:num w:numId="15" w16cid:durableId="1620454338">
    <w:abstractNumId w:val="8"/>
  </w:num>
  <w:num w:numId="16" w16cid:durableId="1061909445">
    <w:abstractNumId w:val="5"/>
  </w:num>
  <w:num w:numId="17" w16cid:durableId="2120641399">
    <w:abstractNumId w:val="8"/>
  </w:num>
  <w:num w:numId="18" w16cid:durableId="1952930659">
    <w:abstractNumId w:val="11"/>
  </w:num>
  <w:num w:numId="19" w16cid:durableId="47992576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D5"/>
    <w:rsid w:val="00002105"/>
    <w:rsid w:val="00002455"/>
    <w:rsid w:val="00002B1D"/>
    <w:rsid w:val="00002C93"/>
    <w:rsid w:val="00003583"/>
    <w:rsid w:val="00003709"/>
    <w:rsid w:val="00003E3B"/>
    <w:rsid w:val="00004DF2"/>
    <w:rsid w:val="00005662"/>
    <w:rsid w:val="00005754"/>
    <w:rsid w:val="00005FC0"/>
    <w:rsid w:val="000100A3"/>
    <w:rsid w:val="000102AB"/>
    <w:rsid w:val="0001088E"/>
    <w:rsid w:val="0001148B"/>
    <w:rsid w:val="00012352"/>
    <w:rsid w:val="0001429E"/>
    <w:rsid w:val="000145D7"/>
    <w:rsid w:val="00014D02"/>
    <w:rsid w:val="000156C9"/>
    <w:rsid w:val="00016044"/>
    <w:rsid w:val="00016365"/>
    <w:rsid w:val="00016FF0"/>
    <w:rsid w:val="00017D7F"/>
    <w:rsid w:val="00020713"/>
    <w:rsid w:val="00021A2F"/>
    <w:rsid w:val="00021F04"/>
    <w:rsid w:val="0002208F"/>
    <w:rsid w:val="000222BC"/>
    <w:rsid w:val="0002239B"/>
    <w:rsid w:val="00023391"/>
    <w:rsid w:val="00024180"/>
    <w:rsid w:val="00024B98"/>
    <w:rsid w:val="000256A2"/>
    <w:rsid w:val="00025B3C"/>
    <w:rsid w:val="0002609C"/>
    <w:rsid w:val="0002627E"/>
    <w:rsid w:val="0002676D"/>
    <w:rsid w:val="000271CB"/>
    <w:rsid w:val="00027A61"/>
    <w:rsid w:val="00030C2E"/>
    <w:rsid w:val="000319D3"/>
    <w:rsid w:val="000330D7"/>
    <w:rsid w:val="00033258"/>
    <w:rsid w:val="0003386B"/>
    <w:rsid w:val="0003395C"/>
    <w:rsid w:val="000339CA"/>
    <w:rsid w:val="00036295"/>
    <w:rsid w:val="000369F8"/>
    <w:rsid w:val="00036C61"/>
    <w:rsid w:val="00037441"/>
    <w:rsid w:val="0003751F"/>
    <w:rsid w:val="00037776"/>
    <w:rsid w:val="0003795B"/>
    <w:rsid w:val="00040FAA"/>
    <w:rsid w:val="00041B38"/>
    <w:rsid w:val="00041BDC"/>
    <w:rsid w:val="0004413C"/>
    <w:rsid w:val="000441F1"/>
    <w:rsid w:val="0004490D"/>
    <w:rsid w:val="00044CEA"/>
    <w:rsid w:val="00046ACD"/>
    <w:rsid w:val="00047CA6"/>
    <w:rsid w:val="000505AB"/>
    <w:rsid w:val="00050C2A"/>
    <w:rsid w:val="00051B1A"/>
    <w:rsid w:val="0005262B"/>
    <w:rsid w:val="0005281D"/>
    <w:rsid w:val="00052BBA"/>
    <w:rsid w:val="0005351B"/>
    <w:rsid w:val="0005359F"/>
    <w:rsid w:val="00054A81"/>
    <w:rsid w:val="00055779"/>
    <w:rsid w:val="000557C6"/>
    <w:rsid w:val="00057035"/>
    <w:rsid w:val="000579FB"/>
    <w:rsid w:val="000610AB"/>
    <w:rsid w:val="0006183A"/>
    <w:rsid w:val="00061F17"/>
    <w:rsid w:val="00063408"/>
    <w:rsid w:val="00063691"/>
    <w:rsid w:val="000644BB"/>
    <w:rsid w:val="00064A1E"/>
    <w:rsid w:val="00065026"/>
    <w:rsid w:val="00065CB9"/>
    <w:rsid w:val="000660F0"/>
    <w:rsid w:val="00066347"/>
    <w:rsid w:val="00070EB4"/>
    <w:rsid w:val="00070EC3"/>
    <w:rsid w:val="00072B2F"/>
    <w:rsid w:val="00073160"/>
    <w:rsid w:val="000740E6"/>
    <w:rsid w:val="00074249"/>
    <w:rsid w:val="00074875"/>
    <w:rsid w:val="00074C16"/>
    <w:rsid w:val="00075459"/>
    <w:rsid w:val="000764ED"/>
    <w:rsid w:val="00077F57"/>
    <w:rsid w:val="00080C66"/>
    <w:rsid w:val="00080D1F"/>
    <w:rsid w:val="00081DA7"/>
    <w:rsid w:val="00081E90"/>
    <w:rsid w:val="00082A08"/>
    <w:rsid w:val="00083693"/>
    <w:rsid w:val="00085A4B"/>
    <w:rsid w:val="00086BFF"/>
    <w:rsid w:val="00087FF3"/>
    <w:rsid w:val="00091ABC"/>
    <w:rsid w:val="00091C81"/>
    <w:rsid w:val="00091D45"/>
    <w:rsid w:val="0009243C"/>
    <w:rsid w:val="000926DF"/>
    <w:rsid w:val="00092B26"/>
    <w:rsid w:val="00093E87"/>
    <w:rsid w:val="00095378"/>
    <w:rsid w:val="0009676F"/>
    <w:rsid w:val="00096944"/>
    <w:rsid w:val="00096A4D"/>
    <w:rsid w:val="00096D8B"/>
    <w:rsid w:val="00097796"/>
    <w:rsid w:val="00097C7F"/>
    <w:rsid w:val="000A0220"/>
    <w:rsid w:val="000A0A02"/>
    <w:rsid w:val="000A1059"/>
    <w:rsid w:val="000A2F39"/>
    <w:rsid w:val="000A381D"/>
    <w:rsid w:val="000A492B"/>
    <w:rsid w:val="000A4963"/>
    <w:rsid w:val="000A5A67"/>
    <w:rsid w:val="000A65D2"/>
    <w:rsid w:val="000A739E"/>
    <w:rsid w:val="000A7E35"/>
    <w:rsid w:val="000B05DF"/>
    <w:rsid w:val="000B0C72"/>
    <w:rsid w:val="000B1E4E"/>
    <w:rsid w:val="000B3148"/>
    <w:rsid w:val="000B4613"/>
    <w:rsid w:val="000B49A9"/>
    <w:rsid w:val="000B4A9B"/>
    <w:rsid w:val="000B4DC7"/>
    <w:rsid w:val="000B590A"/>
    <w:rsid w:val="000B596F"/>
    <w:rsid w:val="000B5C5E"/>
    <w:rsid w:val="000B6145"/>
    <w:rsid w:val="000B619D"/>
    <w:rsid w:val="000B65C2"/>
    <w:rsid w:val="000B69BA"/>
    <w:rsid w:val="000B7B66"/>
    <w:rsid w:val="000B7F4B"/>
    <w:rsid w:val="000C0094"/>
    <w:rsid w:val="000C2EE0"/>
    <w:rsid w:val="000C30CB"/>
    <w:rsid w:val="000C30EA"/>
    <w:rsid w:val="000C34FC"/>
    <w:rsid w:val="000C4DF9"/>
    <w:rsid w:val="000C6ACD"/>
    <w:rsid w:val="000D058C"/>
    <w:rsid w:val="000D0714"/>
    <w:rsid w:val="000D0EAB"/>
    <w:rsid w:val="000D1ABC"/>
    <w:rsid w:val="000D2C1A"/>
    <w:rsid w:val="000D3809"/>
    <w:rsid w:val="000D4A1D"/>
    <w:rsid w:val="000D4A25"/>
    <w:rsid w:val="000D5CAC"/>
    <w:rsid w:val="000D65B9"/>
    <w:rsid w:val="000D6B77"/>
    <w:rsid w:val="000D6E6D"/>
    <w:rsid w:val="000D737E"/>
    <w:rsid w:val="000E015F"/>
    <w:rsid w:val="000E0434"/>
    <w:rsid w:val="000E11C1"/>
    <w:rsid w:val="000E17F3"/>
    <w:rsid w:val="000E2BB4"/>
    <w:rsid w:val="000E3427"/>
    <w:rsid w:val="000E4453"/>
    <w:rsid w:val="000E4505"/>
    <w:rsid w:val="000E5D2D"/>
    <w:rsid w:val="000E6015"/>
    <w:rsid w:val="000E631F"/>
    <w:rsid w:val="000E668B"/>
    <w:rsid w:val="000E7003"/>
    <w:rsid w:val="000E7C3D"/>
    <w:rsid w:val="000F1D4E"/>
    <w:rsid w:val="000F2C13"/>
    <w:rsid w:val="000F31B8"/>
    <w:rsid w:val="000F3395"/>
    <w:rsid w:val="000F4A07"/>
    <w:rsid w:val="000F51B6"/>
    <w:rsid w:val="000F57C1"/>
    <w:rsid w:val="000F5E5A"/>
    <w:rsid w:val="000F689C"/>
    <w:rsid w:val="000F7370"/>
    <w:rsid w:val="000F7F17"/>
    <w:rsid w:val="00101451"/>
    <w:rsid w:val="001017D0"/>
    <w:rsid w:val="00101E59"/>
    <w:rsid w:val="00102B6E"/>
    <w:rsid w:val="00103873"/>
    <w:rsid w:val="001040A7"/>
    <w:rsid w:val="001041CE"/>
    <w:rsid w:val="0010481F"/>
    <w:rsid w:val="001049CF"/>
    <w:rsid w:val="00105220"/>
    <w:rsid w:val="001061AE"/>
    <w:rsid w:val="001071C2"/>
    <w:rsid w:val="00107A63"/>
    <w:rsid w:val="00107B0D"/>
    <w:rsid w:val="001106A0"/>
    <w:rsid w:val="00110FDE"/>
    <w:rsid w:val="00111713"/>
    <w:rsid w:val="00111775"/>
    <w:rsid w:val="00112FAD"/>
    <w:rsid w:val="001145F5"/>
    <w:rsid w:val="00114652"/>
    <w:rsid w:val="00114A73"/>
    <w:rsid w:val="00116545"/>
    <w:rsid w:val="00116563"/>
    <w:rsid w:val="00116CED"/>
    <w:rsid w:val="0011767C"/>
    <w:rsid w:val="0012053A"/>
    <w:rsid w:val="00121434"/>
    <w:rsid w:val="00121C40"/>
    <w:rsid w:val="001245F6"/>
    <w:rsid w:val="001263EC"/>
    <w:rsid w:val="001269A2"/>
    <w:rsid w:val="00126D7F"/>
    <w:rsid w:val="00127421"/>
    <w:rsid w:val="00127E95"/>
    <w:rsid w:val="00130E5D"/>
    <w:rsid w:val="00131169"/>
    <w:rsid w:val="00131292"/>
    <w:rsid w:val="00131B9C"/>
    <w:rsid w:val="0013204F"/>
    <w:rsid w:val="00132C13"/>
    <w:rsid w:val="00132C9F"/>
    <w:rsid w:val="0013421B"/>
    <w:rsid w:val="00134A1B"/>
    <w:rsid w:val="00134CAE"/>
    <w:rsid w:val="001359E7"/>
    <w:rsid w:val="00135A7D"/>
    <w:rsid w:val="00137C60"/>
    <w:rsid w:val="00140117"/>
    <w:rsid w:val="00140B70"/>
    <w:rsid w:val="00140CE1"/>
    <w:rsid w:val="00140DE1"/>
    <w:rsid w:val="0014157C"/>
    <w:rsid w:val="001419CE"/>
    <w:rsid w:val="001420B2"/>
    <w:rsid w:val="00142478"/>
    <w:rsid w:val="00143961"/>
    <w:rsid w:val="001439D4"/>
    <w:rsid w:val="00143C21"/>
    <w:rsid w:val="0014624A"/>
    <w:rsid w:val="001476EF"/>
    <w:rsid w:val="00147FE4"/>
    <w:rsid w:val="00150BCF"/>
    <w:rsid w:val="00150CAE"/>
    <w:rsid w:val="0015137D"/>
    <w:rsid w:val="001517E3"/>
    <w:rsid w:val="001524E1"/>
    <w:rsid w:val="001533A2"/>
    <w:rsid w:val="001549F0"/>
    <w:rsid w:val="00154E02"/>
    <w:rsid w:val="001565F7"/>
    <w:rsid w:val="001567B6"/>
    <w:rsid w:val="0016009A"/>
    <w:rsid w:val="00160B86"/>
    <w:rsid w:val="0016197C"/>
    <w:rsid w:val="001634EA"/>
    <w:rsid w:val="00163F0B"/>
    <w:rsid w:val="00164F6C"/>
    <w:rsid w:val="00165A0E"/>
    <w:rsid w:val="00166413"/>
    <w:rsid w:val="0016732E"/>
    <w:rsid w:val="0017068C"/>
    <w:rsid w:val="00171F16"/>
    <w:rsid w:val="001728CA"/>
    <w:rsid w:val="001731CF"/>
    <w:rsid w:val="00174347"/>
    <w:rsid w:val="001743EB"/>
    <w:rsid w:val="00174F23"/>
    <w:rsid w:val="00175098"/>
    <w:rsid w:val="00175FD9"/>
    <w:rsid w:val="00176090"/>
    <w:rsid w:val="00180847"/>
    <w:rsid w:val="0018120B"/>
    <w:rsid w:val="001814BE"/>
    <w:rsid w:val="00181E17"/>
    <w:rsid w:val="00181EAF"/>
    <w:rsid w:val="00181F3D"/>
    <w:rsid w:val="00183DF9"/>
    <w:rsid w:val="001847EB"/>
    <w:rsid w:val="0018488D"/>
    <w:rsid w:val="00184913"/>
    <w:rsid w:val="00184F2D"/>
    <w:rsid w:val="00185000"/>
    <w:rsid w:val="00185585"/>
    <w:rsid w:val="00185E8C"/>
    <w:rsid w:val="00186855"/>
    <w:rsid w:val="00186CDA"/>
    <w:rsid w:val="00186E66"/>
    <w:rsid w:val="00187233"/>
    <w:rsid w:val="001879A8"/>
    <w:rsid w:val="00187AB5"/>
    <w:rsid w:val="00187FB6"/>
    <w:rsid w:val="0019091F"/>
    <w:rsid w:val="001909B9"/>
    <w:rsid w:val="00191944"/>
    <w:rsid w:val="00191CC1"/>
    <w:rsid w:val="00192941"/>
    <w:rsid w:val="001934EB"/>
    <w:rsid w:val="00194A85"/>
    <w:rsid w:val="00195490"/>
    <w:rsid w:val="00196FD5"/>
    <w:rsid w:val="001A0DB2"/>
    <w:rsid w:val="001A11FD"/>
    <w:rsid w:val="001A15D5"/>
    <w:rsid w:val="001A1F72"/>
    <w:rsid w:val="001A35E5"/>
    <w:rsid w:val="001A4AA9"/>
    <w:rsid w:val="001A628B"/>
    <w:rsid w:val="001A6590"/>
    <w:rsid w:val="001A719C"/>
    <w:rsid w:val="001A7869"/>
    <w:rsid w:val="001B0084"/>
    <w:rsid w:val="001B1048"/>
    <w:rsid w:val="001B2871"/>
    <w:rsid w:val="001B2E63"/>
    <w:rsid w:val="001B3EE6"/>
    <w:rsid w:val="001B455D"/>
    <w:rsid w:val="001B474B"/>
    <w:rsid w:val="001B4F9A"/>
    <w:rsid w:val="001B5A76"/>
    <w:rsid w:val="001B5B95"/>
    <w:rsid w:val="001B5F27"/>
    <w:rsid w:val="001B669B"/>
    <w:rsid w:val="001B73B3"/>
    <w:rsid w:val="001B75C1"/>
    <w:rsid w:val="001C07C2"/>
    <w:rsid w:val="001C0A67"/>
    <w:rsid w:val="001C1146"/>
    <w:rsid w:val="001C16A2"/>
    <w:rsid w:val="001C1CD0"/>
    <w:rsid w:val="001C2E08"/>
    <w:rsid w:val="001C2F4C"/>
    <w:rsid w:val="001C32AD"/>
    <w:rsid w:val="001C40A4"/>
    <w:rsid w:val="001C43B2"/>
    <w:rsid w:val="001C4B93"/>
    <w:rsid w:val="001C4E88"/>
    <w:rsid w:val="001C58DB"/>
    <w:rsid w:val="001C7D56"/>
    <w:rsid w:val="001D01EE"/>
    <w:rsid w:val="001D0D92"/>
    <w:rsid w:val="001D1415"/>
    <w:rsid w:val="001D1DD0"/>
    <w:rsid w:val="001D30E1"/>
    <w:rsid w:val="001D3E6A"/>
    <w:rsid w:val="001D4524"/>
    <w:rsid w:val="001D4C98"/>
    <w:rsid w:val="001D754D"/>
    <w:rsid w:val="001D7848"/>
    <w:rsid w:val="001E04AA"/>
    <w:rsid w:val="001E0611"/>
    <w:rsid w:val="001E0762"/>
    <w:rsid w:val="001E14EB"/>
    <w:rsid w:val="001E1988"/>
    <w:rsid w:val="001E1EEE"/>
    <w:rsid w:val="001E1F8E"/>
    <w:rsid w:val="001E2020"/>
    <w:rsid w:val="001E52C6"/>
    <w:rsid w:val="001E5591"/>
    <w:rsid w:val="001E67E1"/>
    <w:rsid w:val="001E79F1"/>
    <w:rsid w:val="001E7CC0"/>
    <w:rsid w:val="001F010F"/>
    <w:rsid w:val="001F0B08"/>
    <w:rsid w:val="001F16D8"/>
    <w:rsid w:val="001F2523"/>
    <w:rsid w:val="001F2BD3"/>
    <w:rsid w:val="001F35AC"/>
    <w:rsid w:val="001F398C"/>
    <w:rsid w:val="001F485D"/>
    <w:rsid w:val="001F5C85"/>
    <w:rsid w:val="001F6A1A"/>
    <w:rsid w:val="001F6B0B"/>
    <w:rsid w:val="001F6C73"/>
    <w:rsid w:val="001F7A1E"/>
    <w:rsid w:val="001F7FAD"/>
    <w:rsid w:val="00200199"/>
    <w:rsid w:val="00202F93"/>
    <w:rsid w:val="00203A26"/>
    <w:rsid w:val="0020425C"/>
    <w:rsid w:val="00205544"/>
    <w:rsid w:val="002079DE"/>
    <w:rsid w:val="002106CF"/>
    <w:rsid w:val="00211320"/>
    <w:rsid w:val="002120D8"/>
    <w:rsid w:val="00213803"/>
    <w:rsid w:val="00214F3C"/>
    <w:rsid w:val="0021630F"/>
    <w:rsid w:val="00216593"/>
    <w:rsid w:val="00216793"/>
    <w:rsid w:val="00216A43"/>
    <w:rsid w:val="00216B6C"/>
    <w:rsid w:val="00216D02"/>
    <w:rsid w:val="0021773A"/>
    <w:rsid w:val="00217CEB"/>
    <w:rsid w:val="00217D92"/>
    <w:rsid w:val="00217E6D"/>
    <w:rsid w:val="00220422"/>
    <w:rsid w:val="0022042B"/>
    <w:rsid w:val="00220CA4"/>
    <w:rsid w:val="002216A1"/>
    <w:rsid w:val="0022193A"/>
    <w:rsid w:val="00223BFE"/>
    <w:rsid w:val="00224262"/>
    <w:rsid w:val="00224DDA"/>
    <w:rsid w:val="00226F6E"/>
    <w:rsid w:val="00227013"/>
    <w:rsid w:val="00227398"/>
    <w:rsid w:val="00232447"/>
    <w:rsid w:val="00233115"/>
    <w:rsid w:val="00233579"/>
    <w:rsid w:val="00234568"/>
    <w:rsid w:val="002351BC"/>
    <w:rsid w:val="00235BE7"/>
    <w:rsid w:val="002361B8"/>
    <w:rsid w:val="00236AF8"/>
    <w:rsid w:val="00236C7D"/>
    <w:rsid w:val="00236D37"/>
    <w:rsid w:val="00237028"/>
    <w:rsid w:val="002376C0"/>
    <w:rsid w:val="002409AB"/>
    <w:rsid w:val="002429C8"/>
    <w:rsid w:val="002429EE"/>
    <w:rsid w:val="002434EF"/>
    <w:rsid w:val="00244146"/>
    <w:rsid w:val="002442C8"/>
    <w:rsid w:val="002454F4"/>
    <w:rsid w:val="00245BEF"/>
    <w:rsid w:val="00246B69"/>
    <w:rsid w:val="00246BBA"/>
    <w:rsid w:val="00247529"/>
    <w:rsid w:val="002510E3"/>
    <w:rsid w:val="0025118A"/>
    <w:rsid w:val="002516F2"/>
    <w:rsid w:val="002517C4"/>
    <w:rsid w:val="00252AC0"/>
    <w:rsid w:val="00253927"/>
    <w:rsid w:val="002541D1"/>
    <w:rsid w:val="002541F8"/>
    <w:rsid w:val="00254215"/>
    <w:rsid w:val="00254690"/>
    <w:rsid w:val="002546E3"/>
    <w:rsid w:val="00254D19"/>
    <w:rsid w:val="00254FCE"/>
    <w:rsid w:val="00255996"/>
    <w:rsid w:val="00256FE5"/>
    <w:rsid w:val="002573C8"/>
    <w:rsid w:val="00260099"/>
    <w:rsid w:val="002606F0"/>
    <w:rsid w:val="002606FB"/>
    <w:rsid w:val="0026215A"/>
    <w:rsid w:val="002625F0"/>
    <w:rsid w:val="0026278D"/>
    <w:rsid w:val="00262D5D"/>
    <w:rsid w:val="00263B26"/>
    <w:rsid w:val="0026496F"/>
    <w:rsid w:val="002652E3"/>
    <w:rsid w:val="00266043"/>
    <w:rsid w:val="00266262"/>
    <w:rsid w:val="00266388"/>
    <w:rsid w:val="002663ED"/>
    <w:rsid w:val="002669AE"/>
    <w:rsid w:val="00266B8C"/>
    <w:rsid w:val="00266D31"/>
    <w:rsid w:val="0026719B"/>
    <w:rsid w:val="0026731D"/>
    <w:rsid w:val="00267565"/>
    <w:rsid w:val="0027065B"/>
    <w:rsid w:val="00270850"/>
    <w:rsid w:val="00271F37"/>
    <w:rsid w:val="00272278"/>
    <w:rsid w:val="00272D95"/>
    <w:rsid w:val="00274BF9"/>
    <w:rsid w:val="00275F66"/>
    <w:rsid w:val="0027645B"/>
    <w:rsid w:val="002765DA"/>
    <w:rsid w:val="00277ED1"/>
    <w:rsid w:val="00281626"/>
    <w:rsid w:val="00281877"/>
    <w:rsid w:val="00281903"/>
    <w:rsid w:val="00281D3E"/>
    <w:rsid w:val="00281F98"/>
    <w:rsid w:val="00282330"/>
    <w:rsid w:val="002824A3"/>
    <w:rsid w:val="0028269C"/>
    <w:rsid w:val="00282CC6"/>
    <w:rsid w:val="002836F0"/>
    <w:rsid w:val="00283ABD"/>
    <w:rsid w:val="00284AC9"/>
    <w:rsid w:val="00284D2B"/>
    <w:rsid w:val="00285CF6"/>
    <w:rsid w:val="00285E92"/>
    <w:rsid w:val="00286257"/>
    <w:rsid w:val="0028792D"/>
    <w:rsid w:val="002927D4"/>
    <w:rsid w:val="0029290D"/>
    <w:rsid w:val="00292D7A"/>
    <w:rsid w:val="00292F47"/>
    <w:rsid w:val="002932BC"/>
    <w:rsid w:val="0029371A"/>
    <w:rsid w:val="0029399F"/>
    <w:rsid w:val="002942EF"/>
    <w:rsid w:val="00294E0E"/>
    <w:rsid w:val="002966DA"/>
    <w:rsid w:val="00296B07"/>
    <w:rsid w:val="00297740"/>
    <w:rsid w:val="002A0320"/>
    <w:rsid w:val="002A0CB0"/>
    <w:rsid w:val="002A16F1"/>
    <w:rsid w:val="002A2397"/>
    <w:rsid w:val="002A26CC"/>
    <w:rsid w:val="002A2E50"/>
    <w:rsid w:val="002A3B72"/>
    <w:rsid w:val="002A3FFF"/>
    <w:rsid w:val="002A5CF9"/>
    <w:rsid w:val="002A67F2"/>
    <w:rsid w:val="002A70E7"/>
    <w:rsid w:val="002B0358"/>
    <w:rsid w:val="002B0A86"/>
    <w:rsid w:val="002B1330"/>
    <w:rsid w:val="002B2494"/>
    <w:rsid w:val="002B267C"/>
    <w:rsid w:val="002B269F"/>
    <w:rsid w:val="002B34E8"/>
    <w:rsid w:val="002B3EF8"/>
    <w:rsid w:val="002B4DDB"/>
    <w:rsid w:val="002B4F90"/>
    <w:rsid w:val="002B50B8"/>
    <w:rsid w:val="002B603E"/>
    <w:rsid w:val="002C4C7F"/>
    <w:rsid w:val="002C5464"/>
    <w:rsid w:val="002C572D"/>
    <w:rsid w:val="002C5D08"/>
    <w:rsid w:val="002C62E1"/>
    <w:rsid w:val="002C6755"/>
    <w:rsid w:val="002C6ADB"/>
    <w:rsid w:val="002C6F18"/>
    <w:rsid w:val="002C78A7"/>
    <w:rsid w:val="002D06D6"/>
    <w:rsid w:val="002D0D5F"/>
    <w:rsid w:val="002D167C"/>
    <w:rsid w:val="002D19BB"/>
    <w:rsid w:val="002D1ACE"/>
    <w:rsid w:val="002D2093"/>
    <w:rsid w:val="002D2C2A"/>
    <w:rsid w:val="002D391F"/>
    <w:rsid w:val="002D40D9"/>
    <w:rsid w:val="002D4168"/>
    <w:rsid w:val="002D4EDE"/>
    <w:rsid w:val="002D6863"/>
    <w:rsid w:val="002D7A91"/>
    <w:rsid w:val="002E03CD"/>
    <w:rsid w:val="002E25A0"/>
    <w:rsid w:val="002E34BF"/>
    <w:rsid w:val="002E40E5"/>
    <w:rsid w:val="002E4B8B"/>
    <w:rsid w:val="002E51E9"/>
    <w:rsid w:val="002E5A39"/>
    <w:rsid w:val="002E61B0"/>
    <w:rsid w:val="002E6411"/>
    <w:rsid w:val="002E6546"/>
    <w:rsid w:val="002E6A83"/>
    <w:rsid w:val="002E6A95"/>
    <w:rsid w:val="002F084B"/>
    <w:rsid w:val="002F113F"/>
    <w:rsid w:val="002F1C54"/>
    <w:rsid w:val="002F206E"/>
    <w:rsid w:val="002F2287"/>
    <w:rsid w:val="002F278D"/>
    <w:rsid w:val="002F346E"/>
    <w:rsid w:val="002F3821"/>
    <w:rsid w:val="002F3873"/>
    <w:rsid w:val="002F3962"/>
    <w:rsid w:val="002F3B69"/>
    <w:rsid w:val="002F4399"/>
    <w:rsid w:val="002F504E"/>
    <w:rsid w:val="002F509E"/>
    <w:rsid w:val="002F5849"/>
    <w:rsid w:val="002F6787"/>
    <w:rsid w:val="002F69C6"/>
    <w:rsid w:val="00300147"/>
    <w:rsid w:val="003002D8"/>
    <w:rsid w:val="00301448"/>
    <w:rsid w:val="00302895"/>
    <w:rsid w:val="00302B5E"/>
    <w:rsid w:val="00303258"/>
    <w:rsid w:val="00304036"/>
    <w:rsid w:val="0030424F"/>
    <w:rsid w:val="00305D59"/>
    <w:rsid w:val="00305D69"/>
    <w:rsid w:val="00305F40"/>
    <w:rsid w:val="0030612E"/>
    <w:rsid w:val="003074AF"/>
    <w:rsid w:val="003074F0"/>
    <w:rsid w:val="00307643"/>
    <w:rsid w:val="00307A2C"/>
    <w:rsid w:val="00310F44"/>
    <w:rsid w:val="00311F85"/>
    <w:rsid w:val="00312BFC"/>
    <w:rsid w:val="00316E09"/>
    <w:rsid w:val="00317377"/>
    <w:rsid w:val="00317A45"/>
    <w:rsid w:val="0032039E"/>
    <w:rsid w:val="003207C1"/>
    <w:rsid w:val="003209B3"/>
    <w:rsid w:val="00320A84"/>
    <w:rsid w:val="00320DF9"/>
    <w:rsid w:val="00321DF2"/>
    <w:rsid w:val="00322487"/>
    <w:rsid w:val="003228A7"/>
    <w:rsid w:val="0032396E"/>
    <w:rsid w:val="00325071"/>
    <w:rsid w:val="003252A1"/>
    <w:rsid w:val="00326462"/>
    <w:rsid w:val="0033124B"/>
    <w:rsid w:val="003319A2"/>
    <w:rsid w:val="00332A27"/>
    <w:rsid w:val="00333A20"/>
    <w:rsid w:val="00334B60"/>
    <w:rsid w:val="00334CFC"/>
    <w:rsid w:val="0033658D"/>
    <w:rsid w:val="003370C7"/>
    <w:rsid w:val="0033739D"/>
    <w:rsid w:val="003406C5"/>
    <w:rsid w:val="00340CA0"/>
    <w:rsid w:val="00340F22"/>
    <w:rsid w:val="00341877"/>
    <w:rsid w:val="00341CE1"/>
    <w:rsid w:val="0034214B"/>
    <w:rsid w:val="003428AF"/>
    <w:rsid w:val="00342C49"/>
    <w:rsid w:val="00343B46"/>
    <w:rsid w:val="003442EA"/>
    <w:rsid w:val="0034433D"/>
    <w:rsid w:val="00344B84"/>
    <w:rsid w:val="00344CB9"/>
    <w:rsid w:val="00345BF7"/>
    <w:rsid w:val="0034626D"/>
    <w:rsid w:val="00347C45"/>
    <w:rsid w:val="00351569"/>
    <w:rsid w:val="00352D46"/>
    <w:rsid w:val="003533C5"/>
    <w:rsid w:val="003536A1"/>
    <w:rsid w:val="00353985"/>
    <w:rsid w:val="00353B25"/>
    <w:rsid w:val="003540D0"/>
    <w:rsid w:val="00354445"/>
    <w:rsid w:val="00354541"/>
    <w:rsid w:val="00354D8B"/>
    <w:rsid w:val="00355302"/>
    <w:rsid w:val="00355312"/>
    <w:rsid w:val="00355BCF"/>
    <w:rsid w:val="00360B3D"/>
    <w:rsid w:val="003613CD"/>
    <w:rsid w:val="00362F86"/>
    <w:rsid w:val="0036379C"/>
    <w:rsid w:val="00364485"/>
    <w:rsid w:val="00364DAF"/>
    <w:rsid w:val="00364F93"/>
    <w:rsid w:val="00365426"/>
    <w:rsid w:val="003656D5"/>
    <w:rsid w:val="003678ED"/>
    <w:rsid w:val="00367A43"/>
    <w:rsid w:val="003706D8"/>
    <w:rsid w:val="003707FD"/>
    <w:rsid w:val="00371A80"/>
    <w:rsid w:val="00373869"/>
    <w:rsid w:val="00373C76"/>
    <w:rsid w:val="00374C56"/>
    <w:rsid w:val="003759FF"/>
    <w:rsid w:val="00376187"/>
    <w:rsid w:val="00376423"/>
    <w:rsid w:val="003803BA"/>
    <w:rsid w:val="00380906"/>
    <w:rsid w:val="00381950"/>
    <w:rsid w:val="0038416D"/>
    <w:rsid w:val="00384FC9"/>
    <w:rsid w:val="0038503D"/>
    <w:rsid w:val="0038513D"/>
    <w:rsid w:val="003859EF"/>
    <w:rsid w:val="00387D2A"/>
    <w:rsid w:val="00391473"/>
    <w:rsid w:val="0039147C"/>
    <w:rsid w:val="00391B09"/>
    <w:rsid w:val="00392092"/>
    <w:rsid w:val="003923F3"/>
    <w:rsid w:val="00392937"/>
    <w:rsid w:val="00393908"/>
    <w:rsid w:val="00393DAD"/>
    <w:rsid w:val="00394652"/>
    <w:rsid w:val="003963C6"/>
    <w:rsid w:val="003A0075"/>
    <w:rsid w:val="003A022F"/>
    <w:rsid w:val="003A0362"/>
    <w:rsid w:val="003A04BC"/>
    <w:rsid w:val="003A0E8F"/>
    <w:rsid w:val="003A196B"/>
    <w:rsid w:val="003A1E33"/>
    <w:rsid w:val="003A25E4"/>
    <w:rsid w:val="003A2B4F"/>
    <w:rsid w:val="003A3486"/>
    <w:rsid w:val="003A3C20"/>
    <w:rsid w:val="003A44F5"/>
    <w:rsid w:val="003A4A06"/>
    <w:rsid w:val="003A533D"/>
    <w:rsid w:val="003A5E36"/>
    <w:rsid w:val="003A60FB"/>
    <w:rsid w:val="003A7CCD"/>
    <w:rsid w:val="003A7F7B"/>
    <w:rsid w:val="003B0508"/>
    <w:rsid w:val="003B11A1"/>
    <w:rsid w:val="003B1590"/>
    <w:rsid w:val="003B19B3"/>
    <w:rsid w:val="003B2983"/>
    <w:rsid w:val="003B3C46"/>
    <w:rsid w:val="003B495D"/>
    <w:rsid w:val="003B55E8"/>
    <w:rsid w:val="003B5983"/>
    <w:rsid w:val="003B5DBC"/>
    <w:rsid w:val="003B68A5"/>
    <w:rsid w:val="003B7F1F"/>
    <w:rsid w:val="003C0215"/>
    <w:rsid w:val="003C064C"/>
    <w:rsid w:val="003C07DA"/>
    <w:rsid w:val="003C12EE"/>
    <w:rsid w:val="003C3E43"/>
    <w:rsid w:val="003C4615"/>
    <w:rsid w:val="003C54E0"/>
    <w:rsid w:val="003C68CF"/>
    <w:rsid w:val="003C6DDB"/>
    <w:rsid w:val="003C6E18"/>
    <w:rsid w:val="003D06DD"/>
    <w:rsid w:val="003D0829"/>
    <w:rsid w:val="003D121F"/>
    <w:rsid w:val="003D1B9D"/>
    <w:rsid w:val="003D2098"/>
    <w:rsid w:val="003D28A9"/>
    <w:rsid w:val="003D2B32"/>
    <w:rsid w:val="003D2B9D"/>
    <w:rsid w:val="003D352D"/>
    <w:rsid w:val="003D3D47"/>
    <w:rsid w:val="003D4495"/>
    <w:rsid w:val="003D4FCA"/>
    <w:rsid w:val="003D52C0"/>
    <w:rsid w:val="003D54CB"/>
    <w:rsid w:val="003E092E"/>
    <w:rsid w:val="003E1FC0"/>
    <w:rsid w:val="003E245C"/>
    <w:rsid w:val="003E2CBB"/>
    <w:rsid w:val="003E33D7"/>
    <w:rsid w:val="003E4045"/>
    <w:rsid w:val="003E4EC1"/>
    <w:rsid w:val="003E7412"/>
    <w:rsid w:val="003E7427"/>
    <w:rsid w:val="003E7707"/>
    <w:rsid w:val="003E7B8D"/>
    <w:rsid w:val="003E7DDF"/>
    <w:rsid w:val="003F10BC"/>
    <w:rsid w:val="003F4157"/>
    <w:rsid w:val="003F443B"/>
    <w:rsid w:val="003F473D"/>
    <w:rsid w:val="003F503E"/>
    <w:rsid w:val="003F53DD"/>
    <w:rsid w:val="003F5577"/>
    <w:rsid w:val="003F5A8C"/>
    <w:rsid w:val="003F66CB"/>
    <w:rsid w:val="003F78B2"/>
    <w:rsid w:val="003F78E4"/>
    <w:rsid w:val="00400539"/>
    <w:rsid w:val="0040091F"/>
    <w:rsid w:val="00400BFD"/>
    <w:rsid w:val="00401002"/>
    <w:rsid w:val="00403322"/>
    <w:rsid w:val="00404B96"/>
    <w:rsid w:val="00406F95"/>
    <w:rsid w:val="00407FAE"/>
    <w:rsid w:val="00407FEC"/>
    <w:rsid w:val="0041074F"/>
    <w:rsid w:val="004116A7"/>
    <w:rsid w:val="00411F15"/>
    <w:rsid w:val="004126EE"/>
    <w:rsid w:val="004127CC"/>
    <w:rsid w:val="00412E1F"/>
    <w:rsid w:val="004131BC"/>
    <w:rsid w:val="00414A53"/>
    <w:rsid w:val="00414A9D"/>
    <w:rsid w:val="00414BBA"/>
    <w:rsid w:val="0041511C"/>
    <w:rsid w:val="004164F6"/>
    <w:rsid w:val="00416B13"/>
    <w:rsid w:val="00417B1B"/>
    <w:rsid w:val="004202EE"/>
    <w:rsid w:val="0042045A"/>
    <w:rsid w:val="004204B9"/>
    <w:rsid w:val="004209BF"/>
    <w:rsid w:val="00420FAE"/>
    <w:rsid w:val="0042144D"/>
    <w:rsid w:val="004227BA"/>
    <w:rsid w:val="00422CD0"/>
    <w:rsid w:val="004240E2"/>
    <w:rsid w:val="00426EE8"/>
    <w:rsid w:val="004271B8"/>
    <w:rsid w:val="00430DD9"/>
    <w:rsid w:val="004313CA"/>
    <w:rsid w:val="00431FE4"/>
    <w:rsid w:val="0043264D"/>
    <w:rsid w:val="00432DB3"/>
    <w:rsid w:val="00434128"/>
    <w:rsid w:val="0043431C"/>
    <w:rsid w:val="00434EF0"/>
    <w:rsid w:val="00436E3C"/>
    <w:rsid w:val="00440E06"/>
    <w:rsid w:val="004410B9"/>
    <w:rsid w:val="004415EC"/>
    <w:rsid w:val="004419D0"/>
    <w:rsid w:val="00441BB9"/>
    <w:rsid w:val="00441F4B"/>
    <w:rsid w:val="00443EB2"/>
    <w:rsid w:val="00444088"/>
    <w:rsid w:val="0044459E"/>
    <w:rsid w:val="004449A9"/>
    <w:rsid w:val="00444F1B"/>
    <w:rsid w:val="00446065"/>
    <w:rsid w:val="00446E19"/>
    <w:rsid w:val="00446E28"/>
    <w:rsid w:val="004478DB"/>
    <w:rsid w:val="00447CF6"/>
    <w:rsid w:val="00451B2C"/>
    <w:rsid w:val="00452321"/>
    <w:rsid w:val="004528AF"/>
    <w:rsid w:val="00453019"/>
    <w:rsid w:val="00453472"/>
    <w:rsid w:val="00453DAC"/>
    <w:rsid w:val="00453F7C"/>
    <w:rsid w:val="004546FA"/>
    <w:rsid w:val="00454CF7"/>
    <w:rsid w:val="0045569A"/>
    <w:rsid w:val="004556BD"/>
    <w:rsid w:val="004561DF"/>
    <w:rsid w:val="004567FF"/>
    <w:rsid w:val="00456C2D"/>
    <w:rsid w:val="00460237"/>
    <w:rsid w:val="00460F74"/>
    <w:rsid w:val="00463541"/>
    <w:rsid w:val="004637E8"/>
    <w:rsid w:val="0046390A"/>
    <w:rsid w:val="00463ACE"/>
    <w:rsid w:val="00464235"/>
    <w:rsid w:val="00465194"/>
    <w:rsid w:val="004656A3"/>
    <w:rsid w:val="0046594B"/>
    <w:rsid w:val="00465C14"/>
    <w:rsid w:val="00465DBD"/>
    <w:rsid w:val="00467504"/>
    <w:rsid w:val="004701D5"/>
    <w:rsid w:val="00470991"/>
    <w:rsid w:val="0047123B"/>
    <w:rsid w:val="004712B1"/>
    <w:rsid w:val="00472453"/>
    <w:rsid w:val="00472B80"/>
    <w:rsid w:val="0047302D"/>
    <w:rsid w:val="00473AC7"/>
    <w:rsid w:val="00473FB7"/>
    <w:rsid w:val="00474864"/>
    <w:rsid w:val="00475615"/>
    <w:rsid w:val="00475A28"/>
    <w:rsid w:val="004766D2"/>
    <w:rsid w:val="00476FFF"/>
    <w:rsid w:val="004772BD"/>
    <w:rsid w:val="0047770D"/>
    <w:rsid w:val="0048078D"/>
    <w:rsid w:val="00481165"/>
    <w:rsid w:val="004813D2"/>
    <w:rsid w:val="00482354"/>
    <w:rsid w:val="00482BF6"/>
    <w:rsid w:val="00482E55"/>
    <w:rsid w:val="00482E74"/>
    <w:rsid w:val="004835EF"/>
    <w:rsid w:val="0048376E"/>
    <w:rsid w:val="004838D1"/>
    <w:rsid w:val="00483979"/>
    <w:rsid w:val="00483FF3"/>
    <w:rsid w:val="00484349"/>
    <w:rsid w:val="00484F87"/>
    <w:rsid w:val="00486745"/>
    <w:rsid w:val="00486C95"/>
    <w:rsid w:val="00490168"/>
    <w:rsid w:val="0049064B"/>
    <w:rsid w:val="004907ED"/>
    <w:rsid w:val="004926D9"/>
    <w:rsid w:val="00492842"/>
    <w:rsid w:val="00492B1F"/>
    <w:rsid w:val="0049310B"/>
    <w:rsid w:val="004935D7"/>
    <w:rsid w:val="00493631"/>
    <w:rsid w:val="00495347"/>
    <w:rsid w:val="00495D51"/>
    <w:rsid w:val="004964CC"/>
    <w:rsid w:val="0049694C"/>
    <w:rsid w:val="00496E18"/>
    <w:rsid w:val="004A0644"/>
    <w:rsid w:val="004A18B8"/>
    <w:rsid w:val="004A20D3"/>
    <w:rsid w:val="004A2532"/>
    <w:rsid w:val="004A272E"/>
    <w:rsid w:val="004A2EDE"/>
    <w:rsid w:val="004A30A7"/>
    <w:rsid w:val="004A4836"/>
    <w:rsid w:val="004A4D3C"/>
    <w:rsid w:val="004A4E16"/>
    <w:rsid w:val="004A59BF"/>
    <w:rsid w:val="004A7692"/>
    <w:rsid w:val="004A7898"/>
    <w:rsid w:val="004A7DBB"/>
    <w:rsid w:val="004A7EA0"/>
    <w:rsid w:val="004B0D83"/>
    <w:rsid w:val="004B13EA"/>
    <w:rsid w:val="004B176F"/>
    <w:rsid w:val="004B2106"/>
    <w:rsid w:val="004B29B9"/>
    <w:rsid w:val="004B3B66"/>
    <w:rsid w:val="004B3CDF"/>
    <w:rsid w:val="004B409B"/>
    <w:rsid w:val="004B5399"/>
    <w:rsid w:val="004B6EB9"/>
    <w:rsid w:val="004B71A5"/>
    <w:rsid w:val="004B77E9"/>
    <w:rsid w:val="004B7CB8"/>
    <w:rsid w:val="004C02EC"/>
    <w:rsid w:val="004C0908"/>
    <w:rsid w:val="004C0AA2"/>
    <w:rsid w:val="004C1A21"/>
    <w:rsid w:val="004C1FE7"/>
    <w:rsid w:val="004C2BB7"/>
    <w:rsid w:val="004C35B2"/>
    <w:rsid w:val="004C3C82"/>
    <w:rsid w:val="004C4306"/>
    <w:rsid w:val="004C5E1D"/>
    <w:rsid w:val="004C7432"/>
    <w:rsid w:val="004C75EC"/>
    <w:rsid w:val="004C7798"/>
    <w:rsid w:val="004C7EF9"/>
    <w:rsid w:val="004D0EF8"/>
    <w:rsid w:val="004D11E2"/>
    <w:rsid w:val="004D14CD"/>
    <w:rsid w:val="004D3942"/>
    <w:rsid w:val="004D4BD3"/>
    <w:rsid w:val="004D4D99"/>
    <w:rsid w:val="004D5ACE"/>
    <w:rsid w:val="004D7362"/>
    <w:rsid w:val="004D7F18"/>
    <w:rsid w:val="004E0634"/>
    <w:rsid w:val="004E0A64"/>
    <w:rsid w:val="004E118F"/>
    <w:rsid w:val="004E4963"/>
    <w:rsid w:val="004E5A0B"/>
    <w:rsid w:val="004E5B9A"/>
    <w:rsid w:val="004E6024"/>
    <w:rsid w:val="004E61B7"/>
    <w:rsid w:val="004E6A3A"/>
    <w:rsid w:val="004F1872"/>
    <w:rsid w:val="004F19BD"/>
    <w:rsid w:val="004F36F7"/>
    <w:rsid w:val="004F38DE"/>
    <w:rsid w:val="004F47F5"/>
    <w:rsid w:val="004F4880"/>
    <w:rsid w:val="004F5938"/>
    <w:rsid w:val="004F6172"/>
    <w:rsid w:val="004F65B7"/>
    <w:rsid w:val="004F668A"/>
    <w:rsid w:val="004F6D4C"/>
    <w:rsid w:val="004F6DD3"/>
    <w:rsid w:val="004F730E"/>
    <w:rsid w:val="004F7422"/>
    <w:rsid w:val="004F77CB"/>
    <w:rsid w:val="004F7E38"/>
    <w:rsid w:val="0050049D"/>
    <w:rsid w:val="00500B67"/>
    <w:rsid w:val="00500BCC"/>
    <w:rsid w:val="00500FB7"/>
    <w:rsid w:val="00501683"/>
    <w:rsid w:val="005018B0"/>
    <w:rsid w:val="00502574"/>
    <w:rsid w:val="00503522"/>
    <w:rsid w:val="00503720"/>
    <w:rsid w:val="00503AB2"/>
    <w:rsid w:val="00503BE0"/>
    <w:rsid w:val="0050635F"/>
    <w:rsid w:val="005064BE"/>
    <w:rsid w:val="005067C8"/>
    <w:rsid w:val="005079A9"/>
    <w:rsid w:val="00510920"/>
    <w:rsid w:val="005110D7"/>
    <w:rsid w:val="0051133C"/>
    <w:rsid w:val="005152D9"/>
    <w:rsid w:val="0051591E"/>
    <w:rsid w:val="00515D91"/>
    <w:rsid w:val="005174D5"/>
    <w:rsid w:val="00520735"/>
    <w:rsid w:val="005215D9"/>
    <w:rsid w:val="00521713"/>
    <w:rsid w:val="005218C6"/>
    <w:rsid w:val="00522E06"/>
    <w:rsid w:val="00526050"/>
    <w:rsid w:val="005266A3"/>
    <w:rsid w:val="00527388"/>
    <w:rsid w:val="00527689"/>
    <w:rsid w:val="005302FF"/>
    <w:rsid w:val="00530B13"/>
    <w:rsid w:val="00531D96"/>
    <w:rsid w:val="00531DD0"/>
    <w:rsid w:val="00531EBE"/>
    <w:rsid w:val="0053238E"/>
    <w:rsid w:val="00532E15"/>
    <w:rsid w:val="00533426"/>
    <w:rsid w:val="005357A8"/>
    <w:rsid w:val="00535C1B"/>
    <w:rsid w:val="0054202C"/>
    <w:rsid w:val="00542DDB"/>
    <w:rsid w:val="005435A9"/>
    <w:rsid w:val="00544E33"/>
    <w:rsid w:val="00545EBD"/>
    <w:rsid w:val="00547477"/>
    <w:rsid w:val="00547627"/>
    <w:rsid w:val="00547BD8"/>
    <w:rsid w:val="00547C12"/>
    <w:rsid w:val="00547D54"/>
    <w:rsid w:val="00550F70"/>
    <w:rsid w:val="0055107D"/>
    <w:rsid w:val="00551B17"/>
    <w:rsid w:val="00551FC9"/>
    <w:rsid w:val="005524D9"/>
    <w:rsid w:val="0055273C"/>
    <w:rsid w:val="00552D84"/>
    <w:rsid w:val="0055468E"/>
    <w:rsid w:val="00554F91"/>
    <w:rsid w:val="0055698E"/>
    <w:rsid w:val="00557ABF"/>
    <w:rsid w:val="0056032A"/>
    <w:rsid w:val="00560EDA"/>
    <w:rsid w:val="00561EDF"/>
    <w:rsid w:val="00562F0D"/>
    <w:rsid w:val="00565A93"/>
    <w:rsid w:val="00565F82"/>
    <w:rsid w:val="00566274"/>
    <w:rsid w:val="005664D8"/>
    <w:rsid w:val="005665AE"/>
    <w:rsid w:val="005668BE"/>
    <w:rsid w:val="00566D84"/>
    <w:rsid w:val="00567D3C"/>
    <w:rsid w:val="005703C4"/>
    <w:rsid w:val="00570D7F"/>
    <w:rsid w:val="00571C07"/>
    <w:rsid w:val="005722BF"/>
    <w:rsid w:val="005726DD"/>
    <w:rsid w:val="00573805"/>
    <w:rsid w:val="005739A5"/>
    <w:rsid w:val="00573BAE"/>
    <w:rsid w:val="00574642"/>
    <w:rsid w:val="00574698"/>
    <w:rsid w:val="00576BB8"/>
    <w:rsid w:val="00576F5B"/>
    <w:rsid w:val="00576FCB"/>
    <w:rsid w:val="0057714C"/>
    <w:rsid w:val="00577376"/>
    <w:rsid w:val="00580236"/>
    <w:rsid w:val="005804C0"/>
    <w:rsid w:val="00581686"/>
    <w:rsid w:val="0058182E"/>
    <w:rsid w:val="00581A61"/>
    <w:rsid w:val="00583C27"/>
    <w:rsid w:val="00583F3E"/>
    <w:rsid w:val="0058436C"/>
    <w:rsid w:val="00584921"/>
    <w:rsid w:val="00584C8F"/>
    <w:rsid w:val="00585AC7"/>
    <w:rsid w:val="0058685A"/>
    <w:rsid w:val="00586CF7"/>
    <w:rsid w:val="00591292"/>
    <w:rsid w:val="00591FBA"/>
    <w:rsid w:val="0059207E"/>
    <w:rsid w:val="005927B8"/>
    <w:rsid w:val="005933CD"/>
    <w:rsid w:val="005936DC"/>
    <w:rsid w:val="005942D3"/>
    <w:rsid w:val="00594DAC"/>
    <w:rsid w:val="00595503"/>
    <w:rsid w:val="00596533"/>
    <w:rsid w:val="0059675E"/>
    <w:rsid w:val="005967DC"/>
    <w:rsid w:val="00597ED3"/>
    <w:rsid w:val="005A0305"/>
    <w:rsid w:val="005A08C0"/>
    <w:rsid w:val="005A1041"/>
    <w:rsid w:val="005A1E4E"/>
    <w:rsid w:val="005A219D"/>
    <w:rsid w:val="005A3365"/>
    <w:rsid w:val="005A3D00"/>
    <w:rsid w:val="005A3D3C"/>
    <w:rsid w:val="005A461D"/>
    <w:rsid w:val="005A49E7"/>
    <w:rsid w:val="005A4D28"/>
    <w:rsid w:val="005A5731"/>
    <w:rsid w:val="005A6899"/>
    <w:rsid w:val="005A7193"/>
    <w:rsid w:val="005A7AD7"/>
    <w:rsid w:val="005A7D08"/>
    <w:rsid w:val="005B0170"/>
    <w:rsid w:val="005B0662"/>
    <w:rsid w:val="005B18C7"/>
    <w:rsid w:val="005B1E7C"/>
    <w:rsid w:val="005B1EA5"/>
    <w:rsid w:val="005B1FE5"/>
    <w:rsid w:val="005B2A2D"/>
    <w:rsid w:val="005B2F8C"/>
    <w:rsid w:val="005B4302"/>
    <w:rsid w:val="005B5002"/>
    <w:rsid w:val="005B5339"/>
    <w:rsid w:val="005B533E"/>
    <w:rsid w:val="005B6007"/>
    <w:rsid w:val="005B6412"/>
    <w:rsid w:val="005B71BD"/>
    <w:rsid w:val="005B7E5A"/>
    <w:rsid w:val="005C0E7F"/>
    <w:rsid w:val="005C0E96"/>
    <w:rsid w:val="005C0FEB"/>
    <w:rsid w:val="005C19DF"/>
    <w:rsid w:val="005C1C4F"/>
    <w:rsid w:val="005C319A"/>
    <w:rsid w:val="005C40FA"/>
    <w:rsid w:val="005C4587"/>
    <w:rsid w:val="005C5152"/>
    <w:rsid w:val="005C5484"/>
    <w:rsid w:val="005C646E"/>
    <w:rsid w:val="005C7C60"/>
    <w:rsid w:val="005D0082"/>
    <w:rsid w:val="005D03A8"/>
    <w:rsid w:val="005D153C"/>
    <w:rsid w:val="005D1F28"/>
    <w:rsid w:val="005D27C2"/>
    <w:rsid w:val="005D28D4"/>
    <w:rsid w:val="005D2CB3"/>
    <w:rsid w:val="005D3623"/>
    <w:rsid w:val="005D383F"/>
    <w:rsid w:val="005D4640"/>
    <w:rsid w:val="005D4873"/>
    <w:rsid w:val="005D4920"/>
    <w:rsid w:val="005D5B6E"/>
    <w:rsid w:val="005D66AB"/>
    <w:rsid w:val="005D7D80"/>
    <w:rsid w:val="005D7EC2"/>
    <w:rsid w:val="005E0002"/>
    <w:rsid w:val="005E133C"/>
    <w:rsid w:val="005E1EE8"/>
    <w:rsid w:val="005E2676"/>
    <w:rsid w:val="005E2918"/>
    <w:rsid w:val="005E3400"/>
    <w:rsid w:val="005E3BF9"/>
    <w:rsid w:val="005E5E73"/>
    <w:rsid w:val="005E5EC0"/>
    <w:rsid w:val="005E61C9"/>
    <w:rsid w:val="005E71F9"/>
    <w:rsid w:val="005F04C4"/>
    <w:rsid w:val="005F0621"/>
    <w:rsid w:val="005F1786"/>
    <w:rsid w:val="005F181A"/>
    <w:rsid w:val="005F188C"/>
    <w:rsid w:val="005F252B"/>
    <w:rsid w:val="005F3452"/>
    <w:rsid w:val="005F4D0E"/>
    <w:rsid w:val="005F4E00"/>
    <w:rsid w:val="005F4E21"/>
    <w:rsid w:val="005F5912"/>
    <w:rsid w:val="005F7DC8"/>
    <w:rsid w:val="00601841"/>
    <w:rsid w:val="006019FD"/>
    <w:rsid w:val="006021BC"/>
    <w:rsid w:val="00602A8C"/>
    <w:rsid w:val="00602E8F"/>
    <w:rsid w:val="0060405A"/>
    <w:rsid w:val="00604066"/>
    <w:rsid w:val="00604920"/>
    <w:rsid w:val="00604F1E"/>
    <w:rsid w:val="006052D0"/>
    <w:rsid w:val="006063EC"/>
    <w:rsid w:val="00607F1A"/>
    <w:rsid w:val="006104C0"/>
    <w:rsid w:val="00610640"/>
    <w:rsid w:val="00613A4E"/>
    <w:rsid w:val="00613E3A"/>
    <w:rsid w:val="00614C8E"/>
    <w:rsid w:val="00616A73"/>
    <w:rsid w:val="00616F7D"/>
    <w:rsid w:val="00616FF2"/>
    <w:rsid w:val="006171D6"/>
    <w:rsid w:val="00617CCE"/>
    <w:rsid w:val="0062020A"/>
    <w:rsid w:val="0062036B"/>
    <w:rsid w:val="00620495"/>
    <w:rsid w:val="006209CA"/>
    <w:rsid w:val="00621AB0"/>
    <w:rsid w:val="00625C3F"/>
    <w:rsid w:val="0062664C"/>
    <w:rsid w:val="00630C45"/>
    <w:rsid w:val="00631E73"/>
    <w:rsid w:val="00631FA2"/>
    <w:rsid w:val="00632D92"/>
    <w:rsid w:val="00632E21"/>
    <w:rsid w:val="006336C4"/>
    <w:rsid w:val="00634883"/>
    <w:rsid w:val="006358F9"/>
    <w:rsid w:val="0063593D"/>
    <w:rsid w:val="00635A04"/>
    <w:rsid w:val="00635D90"/>
    <w:rsid w:val="0063762B"/>
    <w:rsid w:val="00637F9E"/>
    <w:rsid w:val="00640337"/>
    <w:rsid w:val="006404ED"/>
    <w:rsid w:val="00640A48"/>
    <w:rsid w:val="00640D34"/>
    <w:rsid w:val="00640E3D"/>
    <w:rsid w:val="006410FB"/>
    <w:rsid w:val="00641F59"/>
    <w:rsid w:val="00643836"/>
    <w:rsid w:val="00643AEE"/>
    <w:rsid w:val="00643D14"/>
    <w:rsid w:val="00643EA7"/>
    <w:rsid w:val="006463F2"/>
    <w:rsid w:val="00646F09"/>
    <w:rsid w:val="00646F75"/>
    <w:rsid w:val="0064714A"/>
    <w:rsid w:val="006473CC"/>
    <w:rsid w:val="00650EBE"/>
    <w:rsid w:val="006518F6"/>
    <w:rsid w:val="006520C0"/>
    <w:rsid w:val="0065300A"/>
    <w:rsid w:val="006532A6"/>
    <w:rsid w:val="00653A26"/>
    <w:rsid w:val="00654130"/>
    <w:rsid w:val="00654CC8"/>
    <w:rsid w:val="006559EA"/>
    <w:rsid w:val="00655CA4"/>
    <w:rsid w:val="006569C0"/>
    <w:rsid w:val="006573A8"/>
    <w:rsid w:val="00657AE4"/>
    <w:rsid w:val="00657C30"/>
    <w:rsid w:val="0066005B"/>
    <w:rsid w:val="006601E4"/>
    <w:rsid w:val="006624EF"/>
    <w:rsid w:val="00662B75"/>
    <w:rsid w:val="00664B2D"/>
    <w:rsid w:val="006657E1"/>
    <w:rsid w:val="006667FD"/>
    <w:rsid w:val="00667D3C"/>
    <w:rsid w:val="006709F2"/>
    <w:rsid w:val="00671864"/>
    <w:rsid w:val="006719F8"/>
    <w:rsid w:val="00672B3E"/>
    <w:rsid w:val="0067335B"/>
    <w:rsid w:val="00674361"/>
    <w:rsid w:val="00676178"/>
    <w:rsid w:val="0067638B"/>
    <w:rsid w:val="006764E1"/>
    <w:rsid w:val="00677741"/>
    <w:rsid w:val="00677BA3"/>
    <w:rsid w:val="0068068A"/>
    <w:rsid w:val="00680CD2"/>
    <w:rsid w:val="006817D7"/>
    <w:rsid w:val="00681BDA"/>
    <w:rsid w:val="006823D0"/>
    <w:rsid w:val="006828D5"/>
    <w:rsid w:val="006833C8"/>
    <w:rsid w:val="00683C09"/>
    <w:rsid w:val="0068423A"/>
    <w:rsid w:val="00684F7C"/>
    <w:rsid w:val="00686A9E"/>
    <w:rsid w:val="00687F1B"/>
    <w:rsid w:val="006902D1"/>
    <w:rsid w:val="00690FC1"/>
    <w:rsid w:val="006911F3"/>
    <w:rsid w:val="006914B2"/>
    <w:rsid w:val="0069202D"/>
    <w:rsid w:val="0069242A"/>
    <w:rsid w:val="006931AC"/>
    <w:rsid w:val="00693571"/>
    <w:rsid w:val="00693A3C"/>
    <w:rsid w:val="00693BE4"/>
    <w:rsid w:val="00695904"/>
    <w:rsid w:val="00696723"/>
    <w:rsid w:val="00697EAD"/>
    <w:rsid w:val="006A10E4"/>
    <w:rsid w:val="006A288E"/>
    <w:rsid w:val="006A2F1E"/>
    <w:rsid w:val="006A53BA"/>
    <w:rsid w:val="006A6210"/>
    <w:rsid w:val="006A644C"/>
    <w:rsid w:val="006A65BA"/>
    <w:rsid w:val="006A6CCA"/>
    <w:rsid w:val="006B0459"/>
    <w:rsid w:val="006B058E"/>
    <w:rsid w:val="006B201D"/>
    <w:rsid w:val="006B264E"/>
    <w:rsid w:val="006B3040"/>
    <w:rsid w:val="006B318B"/>
    <w:rsid w:val="006B43B3"/>
    <w:rsid w:val="006B58AF"/>
    <w:rsid w:val="006B632F"/>
    <w:rsid w:val="006B6F3B"/>
    <w:rsid w:val="006C135D"/>
    <w:rsid w:val="006C2468"/>
    <w:rsid w:val="006C4799"/>
    <w:rsid w:val="006C5226"/>
    <w:rsid w:val="006C54FE"/>
    <w:rsid w:val="006C588C"/>
    <w:rsid w:val="006C5E22"/>
    <w:rsid w:val="006C5EDD"/>
    <w:rsid w:val="006C5F6F"/>
    <w:rsid w:val="006C64C4"/>
    <w:rsid w:val="006C6EEC"/>
    <w:rsid w:val="006C73BB"/>
    <w:rsid w:val="006C7484"/>
    <w:rsid w:val="006D005D"/>
    <w:rsid w:val="006D0D78"/>
    <w:rsid w:val="006D1239"/>
    <w:rsid w:val="006D14BD"/>
    <w:rsid w:val="006D2F0D"/>
    <w:rsid w:val="006D2F45"/>
    <w:rsid w:val="006D3D51"/>
    <w:rsid w:val="006D4B9F"/>
    <w:rsid w:val="006D5325"/>
    <w:rsid w:val="006D5B34"/>
    <w:rsid w:val="006D5DEF"/>
    <w:rsid w:val="006D5EE3"/>
    <w:rsid w:val="006D7025"/>
    <w:rsid w:val="006E00E3"/>
    <w:rsid w:val="006E0DD2"/>
    <w:rsid w:val="006E25D0"/>
    <w:rsid w:val="006E263E"/>
    <w:rsid w:val="006E2CB2"/>
    <w:rsid w:val="006E3D4B"/>
    <w:rsid w:val="006E4A18"/>
    <w:rsid w:val="006E50FF"/>
    <w:rsid w:val="006E5998"/>
    <w:rsid w:val="006E5BAC"/>
    <w:rsid w:val="006E74C2"/>
    <w:rsid w:val="006E76C9"/>
    <w:rsid w:val="006E79DB"/>
    <w:rsid w:val="006F0F9F"/>
    <w:rsid w:val="006F14B6"/>
    <w:rsid w:val="006F17A1"/>
    <w:rsid w:val="006F1C9E"/>
    <w:rsid w:val="006F2BCD"/>
    <w:rsid w:val="006F2F1E"/>
    <w:rsid w:val="006F36B2"/>
    <w:rsid w:val="006F4210"/>
    <w:rsid w:val="006F44BD"/>
    <w:rsid w:val="006F4FE0"/>
    <w:rsid w:val="006F5072"/>
    <w:rsid w:val="006F59E2"/>
    <w:rsid w:val="006F6738"/>
    <w:rsid w:val="006F6B50"/>
    <w:rsid w:val="006F7080"/>
    <w:rsid w:val="006F7478"/>
    <w:rsid w:val="006F77D2"/>
    <w:rsid w:val="00700A12"/>
    <w:rsid w:val="0070169F"/>
    <w:rsid w:val="007016D2"/>
    <w:rsid w:val="00704B96"/>
    <w:rsid w:val="00705509"/>
    <w:rsid w:val="0070590E"/>
    <w:rsid w:val="00705BED"/>
    <w:rsid w:val="00705F2B"/>
    <w:rsid w:val="0070655F"/>
    <w:rsid w:val="00707B45"/>
    <w:rsid w:val="00707D98"/>
    <w:rsid w:val="00707FDF"/>
    <w:rsid w:val="007109BB"/>
    <w:rsid w:val="007118CB"/>
    <w:rsid w:val="007132D0"/>
    <w:rsid w:val="00713D1A"/>
    <w:rsid w:val="00714F5A"/>
    <w:rsid w:val="00715166"/>
    <w:rsid w:val="00715276"/>
    <w:rsid w:val="0071531C"/>
    <w:rsid w:val="007153F8"/>
    <w:rsid w:val="00715798"/>
    <w:rsid w:val="00715A33"/>
    <w:rsid w:val="00716456"/>
    <w:rsid w:val="00716DA7"/>
    <w:rsid w:val="00717079"/>
    <w:rsid w:val="007174C7"/>
    <w:rsid w:val="0072008C"/>
    <w:rsid w:val="0072013F"/>
    <w:rsid w:val="00720ADC"/>
    <w:rsid w:val="0072137E"/>
    <w:rsid w:val="0072140E"/>
    <w:rsid w:val="00723ADB"/>
    <w:rsid w:val="00723AF1"/>
    <w:rsid w:val="00723F4B"/>
    <w:rsid w:val="00724421"/>
    <w:rsid w:val="0072564D"/>
    <w:rsid w:val="00725FA2"/>
    <w:rsid w:val="00726533"/>
    <w:rsid w:val="00726618"/>
    <w:rsid w:val="007274C0"/>
    <w:rsid w:val="00731126"/>
    <w:rsid w:val="00731DF1"/>
    <w:rsid w:val="0073318D"/>
    <w:rsid w:val="007332A7"/>
    <w:rsid w:val="00733438"/>
    <w:rsid w:val="00733945"/>
    <w:rsid w:val="0073461F"/>
    <w:rsid w:val="007352F7"/>
    <w:rsid w:val="007358FC"/>
    <w:rsid w:val="00736000"/>
    <w:rsid w:val="00736CB7"/>
    <w:rsid w:val="0073746B"/>
    <w:rsid w:val="00737474"/>
    <w:rsid w:val="00737BE9"/>
    <w:rsid w:val="00737FC4"/>
    <w:rsid w:val="00740467"/>
    <w:rsid w:val="0074114B"/>
    <w:rsid w:val="00741BDC"/>
    <w:rsid w:val="00741F4B"/>
    <w:rsid w:val="007424D9"/>
    <w:rsid w:val="007429C7"/>
    <w:rsid w:val="00742F66"/>
    <w:rsid w:val="00745F2D"/>
    <w:rsid w:val="007464A5"/>
    <w:rsid w:val="007465BC"/>
    <w:rsid w:val="0074663C"/>
    <w:rsid w:val="00747A4E"/>
    <w:rsid w:val="00747B1D"/>
    <w:rsid w:val="00747B26"/>
    <w:rsid w:val="007505CC"/>
    <w:rsid w:val="007505E8"/>
    <w:rsid w:val="0075067F"/>
    <w:rsid w:val="0075091E"/>
    <w:rsid w:val="007516CF"/>
    <w:rsid w:val="007527DA"/>
    <w:rsid w:val="00752BDE"/>
    <w:rsid w:val="00752E07"/>
    <w:rsid w:val="00752E34"/>
    <w:rsid w:val="00753703"/>
    <w:rsid w:val="00753E93"/>
    <w:rsid w:val="00754418"/>
    <w:rsid w:val="007544E1"/>
    <w:rsid w:val="00754508"/>
    <w:rsid w:val="00754D96"/>
    <w:rsid w:val="00757544"/>
    <w:rsid w:val="00757D68"/>
    <w:rsid w:val="0076281D"/>
    <w:rsid w:val="0076385B"/>
    <w:rsid w:val="00763C24"/>
    <w:rsid w:val="007656C1"/>
    <w:rsid w:val="00766510"/>
    <w:rsid w:val="007673EB"/>
    <w:rsid w:val="00767FF3"/>
    <w:rsid w:val="007712A6"/>
    <w:rsid w:val="0077163B"/>
    <w:rsid w:val="007725E4"/>
    <w:rsid w:val="00773685"/>
    <w:rsid w:val="00773A93"/>
    <w:rsid w:val="00773B1E"/>
    <w:rsid w:val="00773EE6"/>
    <w:rsid w:val="00774325"/>
    <w:rsid w:val="00775341"/>
    <w:rsid w:val="007763A8"/>
    <w:rsid w:val="007766A2"/>
    <w:rsid w:val="007772E3"/>
    <w:rsid w:val="0077780C"/>
    <w:rsid w:val="00777ED3"/>
    <w:rsid w:val="00780E79"/>
    <w:rsid w:val="00783D38"/>
    <w:rsid w:val="007843E1"/>
    <w:rsid w:val="0078474A"/>
    <w:rsid w:val="007849C1"/>
    <w:rsid w:val="00784A9E"/>
    <w:rsid w:val="007851C8"/>
    <w:rsid w:val="00785CF3"/>
    <w:rsid w:val="00785FBC"/>
    <w:rsid w:val="00786AD8"/>
    <w:rsid w:val="00787CDE"/>
    <w:rsid w:val="00790147"/>
    <w:rsid w:val="00791D11"/>
    <w:rsid w:val="007923BA"/>
    <w:rsid w:val="00793B5D"/>
    <w:rsid w:val="00793E01"/>
    <w:rsid w:val="007946CB"/>
    <w:rsid w:val="007960BE"/>
    <w:rsid w:val="00797E31"/>
    <w:rsid w:val="007A121C"/>
    <w:rsid w:val="007A2062"/>
    <w:rsid w:val="007A2961"/>
    <w:rsid w:val="007A2C96"/>
    <w:rsid w:val="007A2C97"/>
    <w:rsid w:val="007A3BEC"/>
    <w:rsid w:val="007A40B2"/>
    <w:rsid w:val="007A4F72"/>
    <w:rsid w:val="007A55F1"/>
    <w:rsid w:val="007A72FE"/>
    <w:rsid w:val="007A7787"/>
    <w:rsid w:val="007A7845"/>
    <w:rsid w:val="007A7FA3"/>
    <w:rsid w:val="007B02D1"/>
    <w:rsid w:val="007B1819"/>
    <w:rsid w:val="007B238E"/>
    <w:rsid w:val="007B24EC"/>
    <w:rsid w:val="007B2C77"/>
    <w:rsid w:val="007B39BF"/>
    <w:rsid w:val="007B39D3"/>
    <w:rsid w:val="007B3FA8"/>
    <w:rsid w:val="007B4A78"/>
    <w:rsid w:val="007B5A48"/>
    <w:rsid w:val="007B5FBD"/>
    <w:rsid w:val="007B61DF"/>
    <w:rsid w:val="007B6E73"/>
    <w:rsid w:val="007B75E6"/>
    <w:rsid w:val="007B7C70"/>
    <w:rsid w:val="007C01C9"/>
    <w:rsid w:val="007C0A99"/>
    <w:rsid w:val="007C1E72"/>
    <w:rsid w:val="007C2293"/>
    <w:rsid w:val="007C2416"/>
    <w:rsid w:val="007C2723"/>
    <w:rsid w:val="007C2B3A"/>
    <w:rsid w:val="007C2C98"/>
    <w:rsid w:val="007C3DD0"/>
    <w:rsid w:val="007C43C3"/>
    <w:rsid w:val="007C5805"/>
    <w:rsid w:val="007C691B"/>
    <w:rsid w:val="007C79FF"/>
    <w:rsid w:val="007C7E95"/>
    <w:rsid w:val="007D106B"/>
    <w:rsid w:val="007D1163"/>
    <w:rsid w:val="007D1925"/>
    <w:rsid w:val="007D197C"/>
    <w:rsid w:val="007D2136"/>
    <w:rsid w:val="007D3657"/>
    <w:rsid w:val="007D385B"/>
    <w:rsid w:val="007D4326"/>
    <w:rsid w:val="007D4936"/>
    <w:rsid w:val="007D4E86"/>
    <w:rsid w:val="007D7529"/>
    <w:rsid w:val="007D7769"/>
    <w:rsid w:val="007E0DD4"/>
    <w:rsid w:val="007E0EE6"/>
    <w:rsid w:val="007E1B88"/>
    <w:rsid w:val="007E3D65"/>
    <w:rsid w:val="007E5018"/>
    <w:rsid w:val="007E51BF"/>
    <w:rsid w:val="007E552F"/>
    <w:rsid w:val="007E58A7"/>
    <w:rsid w:val="007E59D5"/>
    <w:rsid w:val="007E63AF"/>
    <w:rsid w:val="007E714E"/>
    <w:rsid w:val="007F01BF"/>
    <w:rsid w:val="007F16B5"/>
    <w:rsid w:val="007F2C2D"/>
    <w:rsid w:val="007F2CB8"/>
    <w:rsid w:val="007F4846"/>
    <w:rsid w:val="007F4CE0"/>
    <w:rsid w:val="007F4FFE"/>
    <w:rsid w:val="007F5B8B"/>
    <w:rsid w:val="007F5D9C"/>
    <w:rsid w:val="007F6128"/>
    <w:rsid w:val="007F6D8A"/>
    <w:rsid w:val="007F7296"/>
    <w:rsid w:val="007F7886"/>
    <w:rsid w:val="007F7AE8"/>
    <w:rsid w:val="008013D3"/>
    <w:rsid w:val="00801BF0"/>
    <w:rsid w:val="00802606"/>
    <w:rsid w:val="00802F0A"/>
    <w:rsid w:val="0080402D"/>
    <w:rsid w:val="008040E8"/>
    <w:rsid w:val="00804E6F"/>
    <w:rsid w:val="00805100"/>
    <w:rsid w:val="00805C00"/>
    <w:rsid w:val="00807E03"/>
    <w:rsid w:val="00807E1D"/>
    <w:rsid w:val="00807E96"/>
    <w:rsid w:val="00810CCE"/>
    <w:rsid w:val="00810D0D"/>
    <w:rsid w:val="00811222"/>
    <w:rsid w:val="00811463"/>
    <w:rsid w:val="00811706"/>
    <w:rsid w:val="0081370D"/>
    <w:rsid w:val="00813A41"/>
    <w:rsid w:val="00814D02"/>
    <w:rsid w:val="00816098"/>
    <w:rsid w:val="0081638B"/>
    <w:rsid w:val="008163D1"/>
    <w:rsid w:val="008173AA"/>
    <w:rsid w:val="008215CE"/>
    <w:rsid w:val="00821EFD"/>
    <w:rsid w:val="008224CB"/>
    <w:rsid w:val="00822EAC"/>
    <w:rsid w:val="008249F2"/>
    <w:rsid w:val="00824B2C"/>
    <w:rsid w:val="00825320"/>
    <w:rsid w:val="00825AAE"/>
    <w:rsid w:val="008274FF"/>
    <w:rsid w:val="008277FD"/>
    <w:rsid w:val="00827B3A"/>
    <w:rsid w:val="00827D26"/>
    <w:rsid w:val="00831253"/>
    <w:rsid w:val="008322FF"/>
    <w:rsid w:val="00833D01"/>
    <w:rsid w:val="00835846"/>
    <w:rsid w:val="00836156"/>
    <w:rsid w:val="00836418"/>
    <w:rsid w:val="00836AED"/>
    <w:rsid w:val="00836B1D"/>
    <w:rsid w:val="0083763E"/>
    <w:rsid w:val="00840CFD"/>
    <w:rsid w:val="00841C1E"/>
    <w:rsid w:val="00841E86"/>
    <w:rsid w:val="00841FB6"/>
    <w:rsid w:val="00841FFE"/>
    <w:rsid w:val="00842DCC"/>
    <w:rsid w:val="0084309C"/>
    <w:rsid w:val="008433D6"/>
    <w:rsid w:val="00843660"/>
    <w:rsid w:val="00843A4A"/>
    <w:rsid w:val="00843C34"/>
    <w:rsid w:val="00844A19"/>
    <w:rsid w:val="00846772"/>
    <w:rsid w:val="0084677C"/>
    <w:rsid w:val="00846A09"/>
    <w:rsid w:val="00847BFD"/>
    <w:rsid w:val="00850CE1"/>
    <w:rsid w:val="0085111E"/>
    <w:rsid w:val="00852196"/>
    <w:rsid w:val="00852BC5"/>
    <w:rsid w:val="00853996"/>
    <w:rsid w:val="00853A96"/>
    <w:rsid w:val="0085444F"/>
    <w:rsid w:val="00854CEB"/>
    <w:rsid w:val="00854F8F"/>
    <w:rsid w:val="008554F9"/>
    <w:rsid w:val="008560DD"/>
    <w:rsid w:val="0086019E"/>
    <w:rsid w:val="0086090B"/>
    <w:rsid w:val="008628D2"/>
    <w:rsid w:val="00862F0F"/>
    <w:rsid w:val="00863A00"/>
    <w:rsid w:val="0086481E"/>
    <w:rsid w:val="00864B67"/>
    <w:rsid w:val="00864E08"/>
    <w:rsid w:val="0086657D"/>
    <w:rsid w:val="00870382"/>
    <w:rsid w:val="008707E7"/>
    <w:rsid w:val="0087082B"/>
    <w:rsid w:val="00870867"/>
    <w:rsid w:val="00871892"/>
    <w:rsid w:val="008719A1"/>
    <w:rsid w:val="00872FB9"/>
    <w:rsid w:val="008741EF"/>
    <w:rsid w:val="00875094"/>
    <w:rsid w:val="00875A1E"/>
    <w:rsid w:val="008767C6"/>
    <w:rsid w:val="00876A21"/>
    <w:rsid w:val="00876ADF"/>
    <w:rsid w:val="00876B22"/>
    <w:rsid w:val="00876D5C"/>
    <w:rsid w:val="00876FBA"/>
    <w:rsid w:val="008773F5"/>
    <w:rsid w:val="008777ED"/>
    <w:rsid w:val="0088255F"/>
    <w:rsid w:val="00883F89"/>
    <w:rsid w:val="00884418"/>
    <w:rsid w:val="00885459"/>
    <w:rsid w:val="00885562"/>
    <w:rsid w:val="008862B4"/>
    <w:rsid w:val="00886D55"/>
    <w:rsid w:val="008907C0"/>
    <w:rsid w:val="008911C7"/>
    <w:rsid w:val="0089237F"/>
    <w:rsid w:val="00893811"/>
    <w:rsid w:val="00894241"/>
    <w:rsid w:val="0089425F"/>
    <w:rsid w:val="0089615C"/>
    <w:rsid w:val="0089622F"/>
    <w:rsid w:val="008962A8"/>
    <w:rsid w:val="008A05B2"/>
    <w:rsid w:val="008A1AC5"/>
    <w:rsid w:val="008A2A0D"/>
    <w:rsid w:val="008A5135"/>
    <w:rsid w:val="008A59E6"/>
    <w:rsid w:val="008A6507"/>
    <w:rsid w:val="008A65B4"/>
    <w:rsid w:val="008A77A7"/>
    <w:rsid w:val="008A7A37"/>
    <w:rsid w:val="008B0346"/>
    <w:rsid w:val="008B0651"/>
    <w:rsid w:val="008B071D"/>
    <w:rsid w:val="008B0C7C"/>
    <w:rsid w:val="008B116A"/>
    <w:rsid w:val="008B367F"/>
    <w:rsid w:val="008B3A5F"/>
    <w:rsid w:val="008B41F6"/>
    <w:rsid w:val="008B4255"/>
    <w:rsid w:val="008B43A4"/>
    <w:rsid w:val="008B6574"/>
    <w:rsid w:val="008B6FE9"/>
    <w:rsid w:val="008B751F"/>
    <w:rsid w:val="008C153E"/>
    <w:rsid w:val="008C20DD"/>
    <w:rsid w:val="008C23A4"/>
    <w:rsid w:val="008C2832"/>
    <w:rsid w:val="008C2835"/>
    <w:rsid w:val="008C398D"/>
    <w:rsid w:val="008C3EB2"/>
    <w:rsid w:val="008C4987"/>
    <w:rsid w:val="008C5315"/>
    <w:rsid w:val="008C6110"/>
    <w:rsid w:val="008C6D30"/>
    <w:rsid w:val="008C7274"/>
    <w:rsid w:val="008C7DF0"/>
    <w:rsid w:val="008D1E5B"/>
    <w:rsid w:val="008D1F98"/>
    <w:rsid w:val="008D2997"/>
    <w:rsid w:val="008D3264"/>
    <w:rsid w:val="008D35A0"/>
    <w:rsid w:val="008D3C65"/>
    <w:rsid w:val="008D420C"/>
    <w:rsid w:val="008D4875"/>
    <w:rsid w:val="008D4F8A"/>
    <w:rsid w:val="008D5F35"/>
    <w:rsid w:val="008D6599"/>
    <w:rsid w:val="008D7866"/>
    <w:rsid w:val="008D796F"/>
    <w:rsid w:val="008D7A3A"/>
    <w:rsid w:val="008D7A88"/>
    <w:rsid w:val="008E0060"/>
    <w:rsid w:val="008E1042"/>
    <w:rsid w:val="008E1480"/>
    <w:rsid w:val="008E25E0"/>
    <w:rsid w:val="008E262F"/>
    <w:rsid w:val="008E2D3E"/>
    <w:rsid w:val="008E2F3A"/>
    <w:rsid w:val="008E3AB8"/>
    <w:rsid w:val="008E3E6E"/>
    <w:rsid w:val="008E4505"/>
    <w:rsid w:val="008E4E60"/>
    <w:rsid w:val="008E62D9"/>
    <w:rsid w:val="008E6386"/>
    <w:rsid w:val="008E6637"/>
    <w:rsid w:val="008E77A9"/>
    <w:rsid w:val="008F0354"/>
    <w:rsid w:val="008F04CD"/>
    <w:rsid w:val="008F0688"/>
    <w:rsid w:val="008F0B7B"/>
    <w:rsid w:val="008F1020"/>
    <w:rsid w:val="008F1ACF"/>
    <w:rsid w:val="008F1CE3"/>
    <w:rsid w:val="008F2250"/>
    <w:rsid w:val="008F230C"/>
    <w:rsid w:val="008F2441"/>
    <w:rsid w:val="008F2FE7"/>
    <w:rsid w:val="008F31D5"/>
    <w:rsid w:val="008F3505"/>
    <w:rsid w:val="008F5456"/>
    <w:rsid w:val="008F58FA"/>
    <w:rsid w:val="008F5F85"/>
    <w:rsid w:val="008F671A"/>
    <w:rsid w:val="008F6BED"/>
    <w:rsid w:val="008F74A3"/>
    <w:rsid w:val="008F7A35"/>
    <w:rsid w:val="009005B2"/>
    <w:rsid w:val="009013C4"/>
    <w:rsid w:val="009022C6"/>
    <w:rsid w:val="009025DD"/>
    <w:rsid w:val="00902978"/>
    <w:rsid w:val="00902FBC"/>
    <w:rsid w:val="00903BC4"/>
    <w:rsid w:val="00904CC5"/>
    <w:rsid w:val="00904FF4"/>
    <w:rsid w:val="00905970"/>
    <w:rsid w:val="0091046A"/>
    <w:rsid w:val="00910C23"/>
    <w:rsid w:val="00910D62"/>
    <w:rsid w:val="00911122"/>
    <w:rsid w:val="00913204"/>
    <w:rsid w:val="009159B3"/>
    <w:rsid w:val="00916FEA"/>
    <w:rsid w:val="00920154"/>
    <w:rsid w:val="00920972"/>
    <w:rsid w:val="00921FD3"/>
    <w:rsid w:val="009220D7"/>
    <w:rsid w:val="009227A0"/>
    <w:rsid w:val="00922F20"/>
    <w:rsid w:val="00923E51"/>
    <w:rsid w:val="00926DD0"/>
    <w:rsid w:val="00927131"/>
    <w:rsid w:val="00927AEA"/>
    <w:rsid w:val="00932724"/>
    <w:rsid w:val="009333C3"/>
    <w:rsid w:val="00933C53"/>
    <w:rsid w:val="00934BA7"/>
    <w:rsid w:val="00934D49"/>
    <w:rsid w:val="0093505A"/>
    <w:rsid w:val="0093516E"/>
    <w:rsid w:val="0093576D"/>
    <w:rsid w:val="00936276"/>
    <w:rsid w:val="009375D8"/>
    <w:rsid w:val="00937717"/>
    <w:rsid w:val="00937FB0"/>
    <w:rsid w:val="009402D5"/>
    <w:rsid w:val="00940A26"/>
    <w:rsid w:val="00941620"/>
    <w:rsid w:val="00942046"/>
    <w:rsid w:val="00942939"/>
    <w:rsid w:val="00942F50"/>
    <w:rsid w:val="00944F38"/>
    <w:rsid w:val="00945FF8"/>
    <w:rsid w:val="009464C5"/>
    <w:rsid w:val="00946C9F"/>
    <w:rsid w:val="00946CFC"/>
    <w:rsid w:val="00947F46"/>
    <w:rsid w:val="00951F3C"/>
    <w:rsid w:val="00952DA8"/>
    <w:rsid w:val="009530BE"/>
    <w:rsid w:val="00953272"/>
    <w:rsid w:val="00953352"/>
    <w:rsid w:val="009552D4"/>
    <w:rsid w:val="009567FC"/>
    <w:rsid w:val="00957247"/>
    <w:rsid w:val="009572D2"/>
    <w:rsid w:val="00957643"/>
    <w:rsid w:val="009576F3"/>
    <w:rsid w:val="00957BDD"/>
    <w:rsid w:val="00957C0D"/>
    <w:rsid w:val="00960C28"/>
    <w:rsid w:val="009619BC"/>
    <w:rsid w:val="00961EC6"/>
    <w:rsid w:val="00962715"/>
    <w:rsid w:val="00962DB3"/>
    <w:rsid w:val="00963B2B"/>
    <w:rsid w:val="009640F5"/>
    <w:rsid w:val="00964621"/>
    <w:rsid w:val="00965092"/>
    <w:rsid w:val="009658F4"/>
    <w:rsid w:val="009661E2"/>
    <w:rsid w:val="00966A53"/>
    <w:rsid w:val="009670DA"/>
    <w:rsid w:val="00967239"/>
    <w:rsid w:val="009672BB"/>
    <w:rsid w:val="009705F9"/>
    <w:rsid w:val="0097130B"/>
    <w:rsid w:val="00971766"/>
    <w:rsid w:val="00971C6D"/>
    <w:rsid w:val="00971FB4"/>
    <w:rsid w:val="0097274F"/>
    <w:rsid w:val="009745C0"/>
    <w:rsid w:val="00974D73"/>
    <w:rsid w:val="00975767"/>
    <w:rsid w:val="00976180"/>
    <w:rsid w:val="00976765"/>
    <w:rsid w:val="00976DE6"/>
    <w:rsid w:val="0098096A"/>
    <w:rsid w:val="00980F49"/>
    <w:rsid w:val="009823A9"/>
    <w:rsid w:val="0098320A"/>
    <w:rsid w:val="00983DB2"/>
    <w:rsid w:val="0098405A"/>
    <w:rsid w:val="0098432E"/>
    <w:rsid w:val="0098465D"/>
    <w:rsid w:val="00985F2E"/>
    <w:rsid w:val="0098628E"/>
    <w:rsid w:val="00986B43"/>
    <w:rsid w:val="00986DF0"/>
    <w:rsid w:val="009878B2"/>
    <w:rsid w:val="009926C0"/>
    <w:rsid w:val="00994AF2"/>
    <w:rsid w:val="009972BD"/>
    <w:rsid w:val="009975CB"/>
    <w:rsid w:val="009977D9"/>
    <w:rsid w:val="009A118B"/>
    <w:rsid w:val="009A21CF"/>
    <w:rsid w:val="009A2D28"/>
    <w:rsid w:val="009A31A2"/>
    <w:rsid w:val="009A3406"/>
    <w:rsid w:val="009A36BB"/>
    <w:rsid w:val="009A4174"/>
    <w:rsid w:val="009A46B3"/>
    <w:rsid w:val="009A49C9"/>
    <w:rsid w:val="009A49FF"/>
    <w:rsid w:val="009A4A58"/>
    <w:rsid w:val="009A5BC7"/>
    <w:rsid w:val="009B080F"/>
    <w:rsid w:val="009B0C2F"/>
    <w:rsid w:val="009B14F8"/>
    <w:rsid w:val="009B1961"/>
    <w:rsid w:val="009B30B2"/>
    <w:rsid w:val="009B3531"/>
    <w:rsid w:val="009B5F8F"/>
    <w:rsid w:val="009B5FA9"/>
    <w:rsid w:val="009B6F7E"/>
    <w:rsid w:val="009B7B13"/>
    <w:rsid w:val="009C0B59"/>
    <w:rsid w:val="009C2943"/>
    <w:rsid w:val="009C2B09"/>
    <w:rsid w:val="009C2DB2"/>
    <w:rsid w:val="009C3142"/>
    <w:rsid w:val="009C362D"/>
    <w:rsid w:val="009C3E0C"/>
    <w:rsid w:val="009C4B70"/>
    <w:rsid w:val="009C4CDB"/>
    <w:rsid w:val="009C5843"/>
    <w:rsid w:val="009C6836"/>
    <w:rsid w:val="009C68B4"/>
    <w:rsid w:val="009C74BF"/>
    <w:rsid w:val="009C79B6"/>
    <w:rsid w:val="009C7AD8"/>
    <w:rsid w:val="009D08E9"/>
    <w:rsid w:val="009D093B"/>
    <w:rsid w:val="009D0CDB"/>
    <w:rsid w:val="009D1797"/>
    <w:rsid w:val="009D1FC9"/>
    <w:rsid w:val="009D20C5"/>
    <w:rsid w:val="009D2BD1"/>
    <w:rsid w:val="009D3C3A"/>
    <w:rsid w:val="009D5C40"/>
    <w:rsid w:val="009D6D40"/>
    <w:rsid w:val="009D7680"/>
    <w:rsid w:val="009E0E21"/>
    <w:rsid w:val="009E1CCB"/>
    <w:rsid w:val="009E218E"/>
    <w:rsid w:val="009E3416"/>
    <w:rsid w:val="009E3826"/>
    <w:rsid w:val="009E3EBF"/>
    <w:rsid w:val="009E4070"/>
    <w:rsid w:val="009E5109"/>
    <w:rsid w:val="009E7376"/>
    <w:rsid w:val="009F15E3"/>
    <w:rsid w:val="009F1CDE"/>
    <w:rsid w:val="009F1EC6"/>
    <w:rsid w:val="009F205A"/>
    <w:rsid w:val="009F2202"/>
    <w:rsid w:val="009F2C0F"/>
    <w:rsid w:val="009F2F13"/>
    <w:rsid w:val="009F3E96"/>
    <w:rsid w:val="009F48F0"/>
    <w:rsid w:val="009F5208"/>
    <w:rsid w:val="009F604C"/>
    <w:rsid w:val="009F6057"/>
    <w:rsid w:val="009F655A"/>
    <w:rsid w:val="009F6BB3"/>
    <w:rsid w:val="009F6EEC"/>
    <w:rsid w:val="009F70F7"/>
    <w:rsid w:val="009F74B7"/>
    <w:rsid w:val="00A00CBC"/>
    <w:rsid w:val="00A014FE"/>
    <w:rsid w:val="00A018D0"/>
    <w:rsid w:val="00A020A2"/>
    <w:rsid w:val="00A028DB"/>
    <w:rsid w:val="00A02EE2"/>
    <w:rsid w:val="00A0350E"/>
    <w:rsid w:val="00A0356E"/>
    <w:rsid w:val="00A03662"/>
    <w:rsid w:val="00A04EF6"/>
    <w:rsid w:val="00A05561"/>
    <w:rsid w:val="00A062CC"/>
    <w:rsid w:val="00A06E9F"/>
    <w:rsid w:val="00A0743A"/>
    <w:rsid w:val="00A10968"/>
    <w:rsid w:val="00A11126"/>
    <w:rsid w:val="00A1127E"/>
    <w:rsid w:val="00A11398"/>
    <w:rsid w:val="00A11C06"/>
    <w:rsid w:val="00A1236B"/>
    <w:rsid w:val="00A12842"/>
    <w:rsid w:val="00A13570"/>
    <w:rsid w:val="00A1373B"/>
    <w:rsid w:val="00A14404"/>
    <w:rsid w:val="00A1575C"/>
    <w:rsid w:val="00A16A3E"/>
    <w:rsid w:val="00A17317"/>
    <w:rsid w:val="00A20D01"/>
    <w:rsid w:val="00A2191D"/>
    <w:rsid w:val="00A21EDD"/>
    <w:rsid w:val="00A21F97"/>
    <w:rsid w:val="00A24EBC"/>
    <w:rsid w:val="00A263B1"/>
    <w:rsid w:val="00A271DF"/>
    <w:rsid w:val="00A31367"/>
    <w:rsid w:val="00A3145E"/>
    <w:rsid w:val="00A31BE5"/>
    <w:rsid w:val="00A3217B"/>
    <w:rsid w:val="00A3245A"/>
    <w:rsid w:val="00A32D13"/>
    <w:rsid w:val="00A32F31"/>
    <w:rsid w:val="00A33C67"/>
    <w:rsid w:val="00A35389"/>
    <w:rsid w:val="00A353D4"/>
    <w:rsid w:val="00A35F53"/>
    <w:rsid w:val="00A36132"/>
    <w:rsid w:val="00A37FBE"/>
    <w:rsid w:val="00A42A13"/>
    <w:rsid w:val="00A43A37"/>
    <w:rsid w:val="00A43B07"/>
    <w:rsid w:val="00A43E11"/>
    <w:rsid w:val="00A43E73"/>
    <w:rsid w:val="00A43E89"/>
    <w:rsid w:val="00A44F3B"/>
    <w:rsid w:val="00A47B2F"/>
    <w:rsid w:val="00A5027D"/>
    <w:rsid w:val="00A51FED"/>
    <w:rsid w:val="00A52132"/>
    <w:rsid w:val="00A522B0"/>
    <w:rsid w:val="00A5326B"/>
    <w:rsid w:val="00A536E3"/>
    <w:rsid w:val="00A53AE6"/>
    <w:rsid w:val="00A5443F"/>
    <w:rsid w:val="00A557F7"/>
    <w:rsid w:val="00A55A1C"/>
    <w:rsid w:val="00A5616D"/>
    <w:rsid w:val="00A576AA"/>
    <w:rsid w:val="00A6124B"/>
    <w:rsid w:val="00A61598"/>
    <w:rsid w:val="00A62741"/>
    <w:rsid w:val="00A63692"/>
    <w:rsid w:val="00A642FC"/>
    <w:rsid w:val="00A64922"/>
    <w:rsid w:val="00A64AFE"/>
    <w:rsid w:val="00A65014"/>
    <w:rsid w:val="00A70A96"/>
    <w:rsid w:val="00A70C26"/>
    <w:rsid w:val="00A7110A"/>
    <w:rsid w:val="00A712BC"/>
    <w:rsid w:val="00A72E22"/>
    <w:rsid w:val="00A739A2"/>
    <w:rsid w:val="00A73BDB"/>
    <w:rsid w:val="00A73F88"/>
    <w:rsid w:val="00A75F1C"/>
    <w:rsid w:val="00A76245"/>
    <w:rsid w:val="00A767B1"/>
    <w:rsid w:val="00A80711"/>
    <w:rsid w:val="00A80BF7"/>
    <w:rsid w:val="00A80D2F"/>
    <w:rsid w:val="00A82715"/>
    <w:rsid w:val="00A82ACA"/>
    <w:rsid w:val="00A8504F"/>
    <w:rsid w:val="00A867A6"/>
    <w:rsid w:val="00A871E7"/>
    <w:rsid w:val="00A90645"/>
    <w:rsid w:val="00A91604"/>
    <w:rsid w:val="00A93E80"/>
    <w:rsid w:val="00A9464A"/>
    <w:rsid w:val="00A96501"/>
    <w:rsid w:val="00A96CAA"/>
    <w:rsid w:val="00A97E43"/>
    <w:rsid w:val="00A97FAC"/>
    <w:rsid w:val="00AA0E7A"/>
    <w:rsid w:val="00AA299C"/>
    <w:rsid w:val="00AA3188"/>
    <w:rsid w:val="00AA39B6"/>
    <w:rsid w:val="00AA49C3"/>
    <w:rsid w:val="00AA4BE6"/>
    <w:rsid w:val="00AA528A"/>
    <w:rsid w:val="00AA591D"/>
    <w:rsid w:val="00AA7122"/>
    <w:rsid w:val="00AA7E60"/>
    <w:rsid w:val="00AB03D0"/>
    <w:rsid w:val="00AB12BD"/>
    <w:rsid w:val="00AB27C8"/>
    <w:rsid w:val="00AB4332"/>
    <w:rsid w:val="00AB5775"/>
    <w:rsid w:val="00AB5CC7"/>
    <w:rsid w:val="00AB5DF3"/>
    <w:rsid w:val="00AB647F"/>
    <w:rsid w:val="00AB661E"/>
    <w:rsid w:val="00AB6BCD"/>
    <w:rsid w:val="00AB7E0C"/>
    <w:rsid w:val="00AC004E"/>
    <w:rsid w:val="00AC0866"/>
    <w:rsid w:val="00AC1636"/>
    <w:rsid w:val="00AC3DF3"/>
    <w:rsid w:val="00AC3EA2"/>
    <w:rsid w:val="00AC3FFC"/>
    <w:rsid w:val="00AC50FE"/>
    <w:rsid w:val="00AC534D"/>
    <w:rsid w:val="00AC5770"/>
    <w:rsid w:val="00AC5A0A"/>
    <w:rsid w:val="00AC62D6"/>
    <w:rsid w:val="00AC6FE1"/>
    <w:rsid w:val="00AD053A"/>
    <w:rsid w:val="00AD0E42"/>
    <w:rsid w:val="00AD18A8"/>
    <w:rsid w:val="00AD324F"/>
    <w:rsid w:val="00AD337B"/>
    <w:rsid w:val="00AD4014"/>
    <w:rsid w:val="00AD5046"/>
    <w:rsid w:val="00AD5088"/>
    <w:rsid w:val="00AD5C33"/>
    <w:rsid w:val="00AD7E66"/>
    <w:rsid w:val="00AE0CCA"/>
    <w:rsid w:val="00AE0F20"/>
    <w:rsid w:val="00AE1314"/>
    <w:rsid w:val="00AE138D"/>
    <w:rsid w:val="00AE148D"/>
    <w:rsid w:val="00AE1F87"/>
    <w:rsid w:val="00AE26FC"/>
    <w:rsid w:val="00AE2B85"/>
    <w:rsid w:val="00AE382E"/>
    <w:rsid w:val="00AE476A"/>
    <w:rsid w:val="00AE4CAC"/>
    <w:rsid w:val="00AE59ED"/>
    <w:rsid w:val="00AE5A61"/>
    <w:rsid w:val="00AE60BE"/>
    <w:rsid w:val="00AE70D1"/>
    <w:rsid w:val="00AE7384"/>
    <w:rsid w:val="00AE7F03"/>
    <w:rsid w:val="00AF0664"/>
    <w:rsid w:val="00AF0AA3"/>
    <w:rsid w:val="00AF0C30"/>
    <w:rsid w:val="00AF0F73"/>
    <w:rsid w:val="00AF1219"/>
    <w:rsid w:val="00AF1CF9"/>
    <w:rsid w:val="00AF2FFB"/>
    <w:rsid w:val="00AF3631"/>
    <w:rsid w:val="00AF3999"/>
    <w:rsid w:val="00AF4A76"/>
    <w:rsid w:val="00AF58AA"/>
    <w:rsid w:val="00AF5D98"/>
    <w:rsid w:val="00AF7960"/>
    <w:rsid w:val="00AF7FE2"/>
    <w:rsid w:val="00B00BF4"/>
    <w:rsid w:val="00B010F3"/>
    <w:rsid w:val="00B01450"/>
    <w:rsid w:val="00B0180B"/>
    <w:rsid w:val="00B01FC7"/>
    <w:rsid w:val="00B0234A"/>
    <w:rsid w:val="00B028E5"/>
    <w:rsid w:val="00B03162"/>
    <w:rsid w:val="00B03E3B"/>
    <w:rsid w:val="00B047B4"/>
    <w:rsid w:val="00B057A1"/>
    <w:rsid w:val="00B0619C"/>
    <w:rsid w:val="00B06D4E"/>
    <w:rsid w:val="00B06E1E"/>
    <w:rsid w:val="00B072DF"/>
    <w:rsid w:val="00B10A52"/>
    <w:rsid w:val="00B10CB1"/>
    <w:rsid w:val="00B111D4"/>
    <w:rsid w:val="00B137C4"/>
    <w:rsid w:val="00B146C9"/>
    <w:rsid w:val="00B148CC"/>
    <w:rsid w:val="00B14AD7"/>
    <w:rsid w:val="00B157E2"/>
    <w:rsid w:val="00B15A70"/>
    <w:rsid w:val="00B16033"/>
    <w:rsid w:val="00B1644C"/>
    <w:rsid w:val="00B16980"/>
    <w:rsid w:val="00B175F7"/>
    <w:rsid w:val="00B17805"/>
    <w:rsid w:val="00B17909"/>
    <w:rsid w:val="00B21D26"/>
    <w:rsid w:val="00B22282"/>
    <w:rsid w:val="00B228A4"/>
    <w:rsid w:val="00B2367D"/>
    <w:rsid w:val="00B23727"/>
    <w:rsid w:val="00B2779C"/>
    <w:rsid w:val="00B279DA"/>
    <w:rsid w:val="00B308D7"/>
    <w:rsid w:val="00B31A71"/>
    <w:rsid w:val="00B33F55"/>
    <w:rsid w:val="00B342DA"/>
    <w:rsid w:val="00B34321"/>
    <w:rsid w:val="00B348D5"/>
    <w:rsid w:val="00B356D1"/>
    <w:rsid w:val="00B35D82"/>
    <w:rsid w:val="00B368D2"/>
    <w:rsid w:val="00B3692F"/>
    <w:rsid w:val="00B36FE7"/>
    <w:rsid w:val="00B377C0"/>
    <w:rsid w:val="00B378D5"/>
    <w:rsid w:val="00B37D3F"/>
    <w:rsid w:val="00B40700"/>
    <w:rsid w:val="00B40D1F"/>
    <w:rsid w:val="00B41FC1"/>
    <w:rsid w:val="00B42D0C"/>
    <w:rsid w:val="00B42F37"/>
    <w:rsid w:val="00B4315E"/>
    <w:rsid w:val="00B435CA"/>
    <w:rsid w:val="00B4380B"/>
    <w:rsid w:val="00B43A7F"/>
    <w:rsid w:val="00B4425E"/>
    <w:rsid w:val="00B44585"/>
    <w:rsid w:val="00B45112"/>
    <w:rsid w:val="00B451B9"/>
    <w:rsid w:val="00B45CDC"/>
    <w:rsid w:val="00B45D73"/>
    <w:rsid w:val="00B45E7A"/>
    <w:rsid w:val="00B4618E"/>
    <w:rsid w:val="00B4645A"/>
    <w:rsid w:val="00B4656C"/>
    <w:rsid w:val="00B46BC9"/>
    <w:rsid w:val="00B47CC7"/>
    <w:rsid w:val="00B50771"/>
    <w:rsid w:val="00B508B5"/>
    <w:rsid w:val="00B509BA"/>
    <w:rsid w:val="00B51ED3"/>
    <w:rsid w:val="00B52591"/>
    <w:rsid w:val="00B53853"/>
    <w:rsid w:val="00B53950"/>
    <w:rsid w:val="00B54101"/>
    <w:rsid w:val="00B55314"/>
    <w:rsid w:val="00B556AA"/>
    <w:rsid w:val="00B55BA3"/>
    <w:rsid w:val="00B56D8D"/>
    <w:rsid w:val="00B57D0E"/>
    <w:rsid w:val="00B60702"/>
    <w:rsid w:val="00B60749"/>
    <w:rsid w:val="00B612C8"/>
    <w:rsid w:val="00B616B7"/>
    <w:rsid w:val="00B619A7"/>
    <w:rsid w:val="00B6399F"/>
    <w:rsid w:val="00B64B5F"/>
    <w:rsid w:val="00B66425"/>
    <w:rsid w:val="00B66730"/>
    <w:rsid w:val="00B701E8"/>
    <w:rsid w:val="00B70362"/>
    <w:rsid w:val="00B70558"/>
    <w:rsid w:val="00B722B1"/>
    <w:rsid w:val="00B72601"/>
    <w:rsid w:val="00B72826"/>
    <w:rsid w:val="00B72D75"/>
    <w:rsid w:val="00B732B7"/>
    <w:rsid w:val="00B74B83"/>
    <w:rsid w:val="00B75A1B"/>
    <w:rsid w:val="00B760A0"/>
    <w:rsid w:val="00B76509"/>
    <w:rsid w:val="00B7669C"/>
    <w:rsid w:val="00B76D55"/>
    <w:rsid w:val="00B76F3A"/>
    <w:rsid w:val="00B7715F"/>
    <w:rsid w:val="00B77388"/>
    <w:rsid w:val="00B7788E"/>
    <w:rsid w:val="00B80F43"/>
    <w:rsid w:val="00B81B23"/>
    <w:rsid w:val="00B81C76"/>
    <w:rsid w:val="00B83D81"/>
    <w:rsid w:val="00B8420D"/>
    <w:rsid w:val="00B856C9"/>
    <w:rsid w:val="00B86135"/>
    <w:rsid w:val="00B8636D"/>
    <w:rsid w:val="00B8688E"/>
    <w:rsid w:val="00B87178"/>
    <w:rsid w:val="00B90220"/>
    <w:rsid w:val="00B90AD5"/>
    <w:rsid w:val="00B91DEA"/>
    <w:rsid w:val="00B92579"/>
    <w:rsid w:val="00B926ED"/>
    <w:rsid w:val="00B928DE"/>
    <w:rsid w:val="00B92CA8"/>
    <w:rsid w:val="00B92D0D"/>
    <w:rsid w:val="00B93E20"/>
    <w:rsid w:val="00B943CB"/>
    <w:rsid w:val="00B95746"/>
    <w:rsid w:val="00B95D2A"/>
    <w:rsid w:val="00B96DC5"/>
    <w:rsid w:val="00B973CA"/>
    <w:rsid w:val="00B973EA"/>
    <w:rsid w:val="00B978E7"/>
    <w:rsid w:val="00B97DC9"/>
    <w:rsid w:val="00BA0969"/>
    <w:rsid w:val="00BA0DE8"/>
    <w:rsid w:val="00BA30B9"/>
    <w:rsid w:val="00BA391E"/>
    <w:rsid w:val="00BA3E21"/>
    <w:rsid w:val="00BA54AC"/>
    <w:rsid w:val="00BA598B"/>
    <w:rsid w:val="00BA5999"/>
    <w:rsid w:val="00BA73CE"/>
    <w:rsid w:val="00BA79DA"/>
    <w:rsid w:val="00BB0076"/>
    <w:rsid w:val="00BB00A2"/>
    <w:rsid w:val="00BB0EF1"/>
    <w:rsid w:val="00BB1BF7"/>
    <w:rsid w:val="00BB1C56"/>
    <w:rsid w:val="00BB29DF"/>
    <w:rsid w:val="00BB2A06"/>
    <w:rsid w:val="00BB312F"/>
    <w:rsid w:val="00BB3354"/>
    <w:rsid w:val="00BB3FF6"/>
    <w:rsid w:val="00BB4696"/>
    <w:rsid w:val="00BB4A05"/>
    <w:rsid w:val="00BB5F09"/>
    <w:rsid w:val="00BB673E"/>
    <w:rsid w:val="00BB69F6"/>
    <w:rsid w:val="00BB6A50"/>
    <w:rsid w:val="00BB729C"/>
    <w:rsid w:val="00BB73D8"/>
    <w:rsid w:val="00BB77A0"/>
    <w:rsid w:val="00BC050A"/>
    <w:rsid w:val="00BC072E"/>
    <w:rsid w:val="00BC1822"/>
    <w:rsid w:val="00BC188B"/>
    <w:rsid w:val="00BC19F1"/>
    <w:rsid w:val="00BC2680"/>
    <w:rsid w:val="00BC2B0C"/>
    <w:rsid w:val="00BC2C2B"/>
    <w:rsid w:val="00BC2CD0"/>
    <w:rsid w:val="00BC3690"/>
    <w:rsid w:val="00BC4096"/>
    <w:rsid w:val="00BC660D"/>
    <w:rsid w:val="00BC6ADB"/>
    <w:rsid w:val="00BC6AF9"/>
    <w:rsid w:val="00BD0A8A"/>
    <w:rsid w:val="00BD0DBD"/>
    <w:rsid w:val="00BD10B7"/>
    <w:rsid w:val="00BD12DC"/>
    <w:rsid w:val="00BD14DC"/>
    <w:rsid w:val="00BD1D58"/>
    <w:rsid w:val="00BD1E5B"/>
    <w:rsid w:val="00BD2A63"/>
    <w:rsid w:val="00BD2B92"/>
    <w:rsid w:val="00BD3013"/>
    <w:rsid w:val="00BD3164"/>
    <w:rsid w:val="00BD38C8"/>
    <w:rsid w:val="00BD40D0"/>
    <w:rsid w:val="00BD4409"/>
    <w:rsid w:val="00BD59AF"/>
    <w:rsid w:val="00BD5A36"/>
    <w:rsid w:val="00BD5B4B"/>
    <w:rsid w:val="00BD5DF4"/>
    <w:rsid w:val="00BD73D5"/>
    <w:rsid w:val="00BE02CE"/>
    <w:rsid w:val="00BE1439"/>
    <w:rsid w:val="00BE1FDE"/>
    <w:rsid w:val="00BE28F1"/>
    <w:rsid w:val="00BE3F7B"/>
    <w:rsid w:val="00BE4953"/>
    <w:rsid w:val="00BE5909"/>
    <w:rsid w:val="00BE59D6"/>
    <w:rsid w:val="00BE6BE5"/>
    <w:rsid w:val="00BF364F"/>
    <w:rsid w:val="00BF4404"/>
    <w:rsid w:val="00BF4D87"/>
    <w:rsid w:val="00BF4FDE"/>
    <w:rsid w:val="00BF6463"/>
    <w:rsid w:val="00BF6633"/>
    <w:rsid w:val="00BF739F"/>
    <w:rsid w:val="00C00E9B"/>
    <w:rsid w:val="00C01330"/>
    <w:rsid w:val="00C02121"/>
    <w:rsid w:val="00C02723"/>
    <w:rsid w:val="00C02737"/>
    <w:rsid w:val="00C0295A"/>
    <w:rsid w:val="00C04AB5"/>
    <w:rsid w:val="00C05841"/>
    <w:rsid w:val="00C0660F"/>
    <w:rsid w:val="00C06774"/>
    <w:rsid w:val="00C1070B"/>
    <w:rsid w:val="00C118E1"/>
    <w:rsid w:val="00C119F0"/>
    <w:rsid w:val="00C127AA"/>
    <w:rsid w:val="00C1280B"/>
    <w:rsid w:val="00C12988"/>
    <w:rsid w:val="00C12D0B"/>
    <w:rsid w:val="00C1406A"/>
    <w:rsid w:val="00C14B33"/>
    <w:rsid w:val="00C1506D"/>
    <w:rsid w:val="00C160D0"/>
    <w:rsid w:val="00C20DDB"/>
    <w:rsid w:val="00C21220"/>
    <w:rsid w:val="00C21347"/>
    <w:rsid w:val="00C2141D"/>
    <w:rsid w:val="00C24965"/>
    <w:rsid w:val="00C24E99"/>
    <w:rsid w:val="00C265E5"/>
    <w:rsid w:val="00C2737B"/>
    <w:rsid w:val="00C2746C"/>
    <w:rsid w:val="00C27794"/>
    <w:rsid w:val="00C27969"/>
    <w:rsid w:val="00C30A5F"/>
    <w:rsid w:val="00C31BE6"/>
    <w:rsid w:val="00C31C37"/>
    <w:rsid w:val="00C31F13"/>
    <w:rsid w:val="00C321FD"/>
    <w:rsid w:val="00C32617"/>
    <w:rsid w:val="00C33CDF"/>
    <w:rsid w:val="00C34277"/>
    <w:rsid w:val="00C342FD"/>
    <w:rsid w:val="00C351DB"/>
    <w:rsid w:val="00C35A6B"/>
    <w:rsid w:val="00C35E48"/>
    <w:rsid w:val="00C3653C"/>
    <w:rsid w:val="00C36AA2"/>
    <w:rsid w:val="00C40383"/>
    <w:rsid w:val="00C419CD"/>
    <w:rsid w:val="00C429D7"/>
    <w:rsid w:val="00C438DD"/>
    <w:rsid w:val="00C43A3B"/>
    <w:rsid w:val="00C44800"/>
    <w:rsid w:val="00C4500C"/>
    <w:rsid w:val="00C459A2"/>
    <w:rsid w:val="00C46401"/>
    <w:rsid w:val="00C46921"/>
    <w:rsid w:val="00C46C21"/>
    <w:rsid w:val="00C47D8E"/>
    <w:rsid w:val="00C502A1"/>
    <w:rsid w:val="00C50364"/>
    <w:rsid w:val="00C509DC"/>
    <w:rsid w:val="00C50B96"/>
    <w:rsid w:val="00C50C39"/>
    <w:rsid w:val="00C515B8"/>
    <w:rsid w:val="00C518D4"/>
    <w:rsid w:val="00C51A2F"/>
    <w:rsid w:val="00C51A49"/>
    <w:rsid w:val="00C53C5C"/>
    <w:rsid w:val="00C54D26"/>
    <w:rsid w:val="00C553CE"/>
    <w:rsid w:val="00C55FB1"/>
    <w:rsid w:val="00C56585"/>
    <w:rsid w:val="00C56CE7"/>
    <w:rsid w:val="00C572B1"/>
    <w:rsid w:val="00C57879"/>
    <w:rsid w:val="00C6049D"/>
    <w:rsid w:val="00C61A0E"/>
    <w:rsid w:val="00C62FCD"/>
    <w:rsid w:val="00C63B39"/>
    <w:rsid w:val="00C644B2"/>
    <w:rsid w:val="00C649CD"/>
    <w:rsid w:val="00C67015"/>
    <w:rsid w:val="00C6785F"/>
    <w:rsid w:val="00C67D3D"/>
    <w:rsid w:val="00C70CB8"/>
    <w:rsid w:val="00C7154D"/>
    <w:rsid w:val="00C71B36"/>
    <w:rsid w:val="00C7313F"/>
    <w:rsid w:val="00C74D79"/>
    <w:rsid w:val="00C75429"/>
    <w:rsid w:val="00C75734"/>
    <w:rsid w:val="00C758BA"/>
    <w:rsid w:val="00C75BE9"/>
    <w:rsid w:val="00C76CBE"/>
    <w:rsid w:val="00C80FD3"/>
    <w:rsid w:val="00C814F9"/>
    <w:rsid w:val="00C816C6"/>
    <w:rsid w:val="00C826E2"/>
    <w:rsid w:val="00C82AB0"/>
    <w:rsid w:val="00C83D24"/>
    <w:rsid w:val="00C84A5A"/>
    <w:rsid w:val="00C854AC"/>
    <w:rsid w:val="00C86AFA"/>
    <w:rsid w:val="00C879BF"/>
    <w:rsid w:val="00C87B49"/>
    <w:rsid w:val="00C90160"/>
    <w:rsid w:val="00C90DFB"/>
    <w:rsid w:val="00C91B51"/>
    <w:rsid w:val="00C930EA"/>
    <w:rsid w:val="00C93491"/>
    <w:rsid w:val="00C93498"/>
    <w:rsid w:val="00C939C5"/>
    <w:rsid w:val="00C93D59"/>
    <w:rsid w:val="00C948BC"/>
    <w:rsid w:val="00C948CF"/>
    <w:rsid w:val="00C95DB4"/>
    <w:rsid w:val="00CA04D2"/>
    <w:rsid w:val="00CA0DAF"/>
    <w:rsid w:val="00CA1B37"/>
    <w:rsid w:val="00CA23DA"/>
    <w:rsid w:val="00CA3751"/>
    <w:rsid w:val="00CA4083"/>
    <w:rsid w:val="00CA4838"/>
    <w:rsid w:val="00CA48B2"/>
    <w:rsid w:val="00CA50B1"/>
    <w:rsid w:val="00CA562D"/>
    <w:rsid w:val="00CA69C2"/>
    <w:rsid w:val="00CA69D3"/>
    <w:rsid w:val="00CA6E5C"/>
    <w:rsid w:val="00CA7041"/>
    <w:rsid w:val="00CA73AB"/>
    <w:rsid w:val="00CA74B5"/>
    <w:rsid w:val="00CA7C2A"/>
    <w:rsid w:val="00CB0225"/>
    <w:rsid w:val="00CB0720"/>
    <w:rsid w:val="00CB1A3B"/>
    <w:rsid w:val="00CB2D5C"/>
    <w:rsid w:val="00CB418A"/>
    <w:rsid w:val="00CB4FF9"/>
    <w:rsid w:val="00CB675E"/>
    <w:rsid w:val="00CB7B29"/>
    <w:rsid w:val="00CC001B"/>
    <w:rsid w:val="00CC0402"/>
    <w:rsid w:val="00CC043D"/>
    <w:rsid w:val="00CC1B07"/>
    <w:rsid w:val="00CC2F50"/>
    <w:rsid w:val="00CC400B"/>
    <w:rsid w:val="00CC4F01"/>
    <w:rsid w:val="00CC55AF"/>
    <w:rsid w:val="00CC574E"/>
    <w:rsid w:val="00CD3061"/>
    <w:rsid w:val="00CD3499"/>
    <w:rsid w:val="00CD363C"/>
    <w:rsid w:val="00CD38B9"/>
    <w:rsid w:val="00CD3D0C"/>
    <w:rsid w:val="00CD4754"/>
    <w:rsid w:val="00CD5761"/>
    <w:rsid w:val="00CD6103"/>
    <w:rsid w:val="00CD6BD6"/>
    <w:rsid w:val="00CD6F19"/>
    <w:rsid w:val="00CD758A"/>
    <w:rsid w:val="00CD78F3"/>
    <w:rsid w:val="00CD7CF8"/>
    <w:rsid w:val="00CE00DA"/>
    <w:rsid w:val="00CE049F"/>
    <w:rsid w:val="00CE1871"/>
    <w:rsid w:val="00CE1D94"/>
    <w:rsid w:val="00CE21EB"/>
    <w:rsid w:val="00CE23D3"/>
    <w:rsid w:val="00CE6434"/>
    <w:rsid w:val="00CE6DEC"/>
    <w:rsid w:val="00CE6F04"/>
    <w:rsid w:val="00CE7411"/>
    <w:rsid w:val="00CE7796"/>
    <w:rsid w:val="00CE78CA"/>
    <w:rsid w:val="00CE7D09"/>
    <w:rsid w:val="00CF016F"/>
    <w:rsid w:val="00CF032A"/>
    <w:rsid w:val="00CF061D"/>
    <w:rsid w:val="00CF06B5"/>
    <w:rsid w:val="00CF09A3"/>
    <w:rsid w:val="00CF0E12"/>
    <w:rsid w:val="00CF1800"/>
    <w:rsid w:val="00CF185D"/>
    <w:rsid w:val="00CF1DA3"/>
    <w:rsid w:val="00CF27B1"/>
    <w:rsid w:val="00CF2F5A"/>
    <w:rsid w:val="00CF3377"/>
    <w:rsid w:val="00CF372B"/>
    <w:rsid w:val="00CF4877"/>
    <w:rsid w:val="00CF5632"/>
    <w:rsid w:val="00CF602F"/>
    <w:rsid w:val="00CF62F1"/>
    <w:rsid w:val="00CF7347"/>
    <w:rsid w:val="00CF7590"/>
    <w:rsid w:val="00CF7777"/>
    <w:rsid w:val="00D00134"/>
    <w:rsid w:val="00D00DBB"/>
    <w:rsid w:val="00D010EF"/>
    <w:rsid w:val="00D015E0"/>
    <w:rsid w:val="00D0311B"/>
    <w:rsid w:val="00D03B7F"/>
    <w:rsid w:val="00D050BD"/>
    <w:rsid w:val="00D05230"/>
    <w:rsid w:val="00D052CC"/>
    <w:rsid w:val="00D05BC4"/>
    <w:rsid w:val="00D06AF6"/>
    <w:rsid w:val="00D06B80"/>
    <w:rsid w:val="00D070DF"/>
    <w:rsid w:val="00D077D4"/>
    <w:rsid w:val="00D11EA4"/>
    <w:rsid w:val="00D14FA4"/>
    <w:rsid w:val="00D1583E"/>
    <w:rsid w:val="00D16E49"/>
    <w:rsid w:val="00D177C2"/>
    <w:rsid w:val="00D17C62"/>
    <w:rsid w:val="00D2027D"/>
    <w:rsid w:val="00D20F63"/>
    <w:rsid w:val="00D21EB1"/>
    <w:rsid w:val="00D22DB5"/>
    <w:rsid w:val="00D239B3"/>
    <w:rsid w:val="00D2442F"/>
    <w:rsid w:val="00D258A5"/>
    <w:rsid w:val="00D25C8A"/>
    <w:rsid w:val="00D26346"/>
    <w:rsid w:val="00D27532"/>
    <w:rsid w:val="00D30B7F"/>
    <w:rsid w:val="00D3139F"/>
    <w:rsid w:val="00D31BC6"/>
    <w:rsid w:val="00D3283C"/>
    <w:rsid w:val="00D32868"/>
    <w:rsid w:val="00D33C5E"/>
    <w:rsid w:val="00D33DBA"/>
    <w:rsid w:val="00D345B1"/>
    <w:rsid w:val="00D34EA8"/>
    <w:rsid w:val="00D34F3B"/>
    <w:rsid w:val="00D353F2"/>
    <w:rsid w:val="00D35929"/>
    <w:rsid w:val="00D35B46"/>
    <w:rsid w:val="00D35D76"/>
    <w:rsid w:val="00D36669"/>
    <w:rsid w:val="00D4026B"/>
    <w:rsid w:val="00D41E5B"/>
    <w:rsid w:val="00D4203B"/>
    <w:rsid w:val="00D42C69"/>
    <w:rsid w:val="00D4389D"/>
    <w:rsid w:val="00D4391B"/>
    <w:rsid w:val="00D43E4B"/>
    <w:rsid w:val="00D441A7"/>
    <w:rsid w:val="00D44941"/>
    <w:rsid w:val="00D45155"/>
    <w:rsid w:val="00D478FA"/>
    <w:rsid w:val="00D47C87"/>
    <w:rsid w:val="00D47D2B"/>
    <w:rsid w:val="00D47D7B"/>
    <w:rsid w:val="00D507EE"/>
    <w:rsid w:val="00D5113B"/>
    <w:rsid w:val="00D51744"/>
    <w:rsid w:val="00D51B8A"/>
    <w:rsid w:val="00D520E3"/>
    <w:rsid w:val="00D52279"/>
    <w:rsid w:val="00D5378A"/>
    <w:rsid w:val="00D54477"/>
    <w:rsid w:val="00D559B1"/>
    <w:rsid w:val="00D55D74"/>
    <w:rsid w:val="00D5605C"/>
    <w:rsid w:val="00D564DC"/>
    <w:rsid w:val="00D60F10"/>
    <w:rsid w:val="00D613CE"/>
    <w:rsid w:val="00D6242E"/>
    <w:rsid w:val="00D62577"/>
    <w:rsid w:val="00D625DE"/>
    <w:rsid w:val="00D62A6B"/>
    <w:rsid w:val="00D63460"/>
    <w:rsid w:val="00D63866"/>
    <w:rsid w:val="00D64531"/>
    <w:rsid w:val="00D64BA2"/>
    <w:rsid w:val="00D65AA1"/>
    <w:rsid w:val="00D65DBB"/>
    <w:rsid w:val="00D70600"/>
    <w:rsid w:val="00D709E9"/>
    <w:rsid w:val="00D70BDA"/>
    <w:rsid w:val="00D710FC"/>
    <w:rsid w:val="00D72E41"/>
    <w:rsid w:val="00D7330F"/>
    <w:rsid w:val="00D74336"/>
    <w:rsid w:val="00D74B3A"/>
    <w:rsid w:val="00D74C7C"/>
    <w:rsid w:val="00D74ECF"/>
    <w:rsid w:val="00D7561A"/>
    <w:rsid w:val="00D75B28"/>
    <w:rsid w:val="00D75E18"/>
    <w:rsid w:val="00D76B6C"/>
    <w:rsid w:val="00D80911"/>
    <w:rsid w:val="00D80E6A"/>
    <w:rsid w:val="00D84266"/>
    <w:rsid w:val="00D847B1"/>
    <w:rsid w:val="00D848FD"/>
    <w:rsid w:val="00D85B60"/>
    <w:rsid w:val="00D86608"/>
    <w:rsid w:val="00D878DA"/>
    <w:rsid w:val="00D87B14"/>
    <w:rsid w:val="00D87E98"/>
    <w:rsid w:val="00D87EC4"/>
    <w:rsid w:val="00D87F7A"/>
    <w:rsid w:val="00D9066E"/>
    <w:rsid w:val="00D91B43"/>
    <w:rsid w:val="00D91E5D"/>
    <w:rsid w:val="00D93BD4"/>
    <w:rsid w:val="00D94463"/>
    <w:rsid w:val="00D94985"/>
    <w:rsid w:val="00D95EF0"/>
    <w:rsid w:val="00D96099"/>
    <w:rsid w:val="00D97358"/>
    <w:rsid w:val="00DA022F"/>
    <w:rsid w:val="00DA0C4F"/>
    <w:rsid w:val="00DA0CFA"/>
    <w:rsid w:val="00DA251A"/>
    <w:rsid w:val="00DA2AAC"/>
    <w:rsid w:val="00DA2B1A"/>
    <w:rsid w:val="00DA3683"/>
    <w:rsid w:val="00DA475B"/>
    <w:rsid w:val="00DA477B"/>
    <w:rsid w:val="00DA59A3"/>
    <w:rsid w:val="00DA5B6C"/>
    <w:rsid w:val="00DA6090"/>
    <w:rsid w:val="00DA626A"/>
    <w:rsid w:val="00DA6759"/>
    <w:rsid w:val="00DA6971"/>
    <w:rsid w:val="00DA6F8C"/>
    <w:rsid w:val="00DA714E"/>
    <w:rsid w:val="00DA7BDE"/>
    <w:rsid w:val="00DB06FB"/>
    <w:rsid w:val="00DB0ED8"/>
    <w:rsid w:val="00DB1B49"/>
    <w:rsid w:val="00DB1F3A"/>
    <w:rsid w:val="00DB30B3"/>
    <w:rsid w:val="00DB30BF"/>
    <w:rsid w:val="00DB30EA"/>
    <w:rsid w:val="00DB3AE0"/>
    <w:rsid w:val="00DB4117"/>
    <w:rsid w:val="00DB4D46"/>
    <w:rsid w:val="00DB4E4E"/>
    <w:rsid w:val="00DB5091"/>
    <w:rsid w:val="00DB5E8B"/>
    <w:rsid w:val="00DB6157"/>
    <w:rsid w:val="00DB68F7"/>
    <w:rsid w:val="00DB7BED"/>
    <w:rsid w:val="00DB7E67"/>
    <w:rsid w:val="00DC0409"/>
    <w:rsid w:val="00DC0679"/>
    <w:rsid w:val="00DC1176"/>
    <w:rsid w:val="00DC1809"/>
    <w:rsid w:val="00DC18B3"/>
    <w:rsid w:val="00DC31C4"/>
    <w:rsid w:val="00DC440A"/>
    <w:rsid w:val="00DC4581"/>
    <w:rsid w:val="00DC6068"/>
    <w:rsid w:val="00DC6BF8"/>
    <w:rsid w:val="00DC7155"/>
    <w:rsid w:val="00DC7217"/>
    <w:rsid w:val="00DC7675"/>
    <w:rsid w:val="00DC7812"/>
    <w:rsid w:val="00DC7AA9"/>
    <w:rsid w:val="00DD03DF"/>
    <w:rsid w:val="00DD084A"/>
    <w:rsid w:val="00DD21BC"/>
    <w:rsid w:val="00DD28E6"/>
    <w:rsid w:val="00DD2A8A"/>
    <w:rsid w:val="00DD2C05"/>
    <w:rsid w:val="00DD32ED"/>
    <w:rsid w:val="00DD3473"/>
    <w:rsid w:val="00DD42E2"/>
    <w:rsid w:val="00DD502A"/>
    <w:rsid w:val="00DD55FF"/>
    <w:rsid w:val="00DD5D22"/>
    <w:rsid w:val="00DD6018"/>
    <w:rsid w:val="00DD6FD8"/>
    <w:rsid w:val="00DD7145"/>
    <w:rsid w:val="00DD74DC"/>
    <w:rsid w:val="00DE0268"/>
    <w:rsid w:val="00DE0CAE"/>
    <w:rsid w:val="00DE0F2C"/>
    <w:rsid w:val="00DE132B"/>
    <w:rsid w:val="00DE37DE"/>
    <w:rsid w:val="00DE446C"/>
    <w:rsid w:val="00DE4700"/>
    <w:rsid w:val="00DE49E4"/>
    <w:rsid w:val="00DE4D5F"/>
    <w:rsid w:val="00DE4FCD"/>
    <w:rsid w:val="00DE5B42"/>
    <w:rsid w:val="00DE5CC1"/>
    <w:rsid w:val="00DE6422"/>
    <w:rsid w:val="00DE67A1"/>
    <w:rsid w:val="00DE7112"/>
    <w:rsid w:val="00DF074A"/>
    <w:rsid w:val="00DF08A3"/>
    <w:rsid w:val="00DF0B14"/>
    <w:rsid w:val="00DF1F92"/>
    <w:rsid w:val="00DF2119"/>
    <w:rsid w:val="00DF228D"/>
    <w:rsid w:val="00DF2C1A"/>
    <w:rsid w:val="00DF2D35"/>
    <w:rsid w:val="00DF363C"/>
    <w:rsid w:val="00DF4166"/>
    <w:rsid w:val="00DF4A8E"/>
    <w:rsid w:val="00DF4FCB"/>
    <w:rsid w:val="00DF569B"/>
    <w:rsid w:val="00DF5A30"/>
    <w:rsid w:val="00E00A62"/>
    <w:rsid w:val="00E00AD1"/>
    <w:rsid w:val="00E01198"/>
    <w:rsid w:val="00E01394"/>
    <w:rsid w:val="00E017C2"/>
    <w:rsid w:val="00E01BC7"/>
    <w:rsid w:val="00E022AA"/>
    <w:rsid w:val="00E02406"/>
    <w:rsid w:val="00E02A42"/>
    <w:rsid w:val="00E03D68"/>
    <w:rsid w:val="00E0509F"/>
    <w:rsid w:val="00E057B1"/>
    <w:rsid w:val="00E0580F"/>
    <w:rsid w:val="00E065FF"/>
    <w:rsid w:val="00E06E40"/>
    <w:rsid w:val="00E10F1A"/>
    <w:rsid w:val="00E12255"/>
    <w:rsid w:val="00E12652"/>
    <w:rsid w:val="00E133BA"/>
    <w:rsid w:val="00E1382A"/>
    <w:rsid w:val="00E13DDC"/>
    <w:rsid w:val="00E1446F"/>
    <w:rsid w:val="00E14544"/>
    <w:rsid w:val="00E14638"/>
    <w:rsid w:val="00E15135"/>
    <w:rsid w:val="00E15B6A"/>
    <w:rsid w:val="00E171AE"/>
    <w:rsid w:val="00E20196"/>
    <w:rsid w:val="00E20B52"/>
    <w:rsid w:val="00E21598"/>
    <w:rsid w:val="00E22589"/>
    <w:rsid w:val="00E23B8B"/>
    <w:rsid w:val="00E24292"/>
    <w:rsid w:val="00E249FB"/>
    <w:rsid w:val="00E24D78"/>
    <w:rsid w:val="00E25D7C"/>
    <w:rsid w:val="00E25E7F"/>
    <w:rsid w:val="00E2641B"/>
    <w:rsid w:val="00E26DD7"/>
    <w:rsid w:val="00E30770"/>
    <w:rsid w:val="00E30806"/>
    <w:rsid w:val="00E323AE"/>
    <w:rsid w:val="00E34D43"/>
    <w:rsid w:val="00E3733B"/>
    <w:rsid w:val="00E37B8F"/>
    <w:rsid w:val="00E37E9D"/>
    <w:rsid w:val="00E401FB"/>
    <w:rsid w:val="00E403F3"/>
    <w:rsid w:val="00E40B32"/>
    <w:rsid w:val="00E414C4"/>
    <w:rsid w:val="00E42C16"/>
    <w:rsid w:val="00E43740"/>
    <w:rsid w:val="00E438C2"/>
    <w:rsid w:val="00E44539"/>
    <w:rsid w:val="00E45348"/>
    <w:rsid w:val="00E453BA"/>
    <w:rsid w:val="00E4743C"/>
    <w:rsid w:val="00E504BE"/>
    <w:rsid w:val="00E50BCE"/>
    <w:rsid w:val="00E5113D"/>
    <w:rsid w:val="00E52B68"/>
    <w:rsid w:val="00E53621"/>
    <w:rsid w:val="00E53866"/>
    <w:rsid w:val="00E55823"/>
    <w:rsid w:val="00E56242"/>
    <w:rsid w:val="00E57D74"/>
    <w:rsid w:val="00E60461"/>
    <w:rsid w:val="00E60601"/>
    <w:rsid w:val="00E6255C"/>
    <w:rsid w:val="00E632A1"/>
    <w:rsid w:val="00E6370E"/>
    <w:rsid w:val="00E63B2A"/>
    <w:rsid w:val="00E64945"/>
    <w:rsid w:val="00E64BED"/>
    <w:rsid w:val="00E66CCD"/>
    <w:rsid w:val="00E674DF"/>
    <w:rsid w:val="00E67C86"/>
    <w:rsid w:val="00E70F63"/>
    <w:rsid w:val="00E711F1"/>
    <w:rsid w:val="00E71DAC"/>
    <w:rsid w:val="00E729DC"/>
    <w:rsid w:val="00E73787"/>
    <w:rsid w:val="00E744DE"/>
    <w:rsid w:val="00E74632"/>
    <w:rsid w:val="00E753F9"/>
    <w:rsid w:val="00E75A40"/>
    <w:rsid w:val="00E75C0C"/>
    <w:rsid w:val="00E7733E"/>
    <w:rsid w:val="00E7742F"/>
    <w:rsid w:val="00E774E6"/>
    <w:rsid w:val="00E77DD8"/>
    <w:rsid w:val="00E81599"/>
    <w:rsid w:val="00E81E3E"/>
    <w:rsid w:val="00E83166"/>
    <w:rsid w:val="00E839E9"/>
    <w:rsid w:val="00E84B74"/>
    <w:rsid w:val="00E8538B"/>
    <w:rsid w:val="00E86533"/>
    <w:rsid w:val="00E86F2B"/>
    <w:rsid w:val="00E87149"/>
    <w:rsid w:val="00E87A1A"/>
    <w:rsid w:val="00E87F09"/>
    <w:rsid w:val="00E87F45"/>
    <w:rsid w:val="00E87F67"/>
    <w:rsid w:val="00E90A4E"/>
    <w:rsid w:val="00E91082"/>
    <w:rsid w:val="00E92B59"/>
    <w:rsid w:val="00E935C2"/>
    <w:rsid w:val="00E93B7D"/>
    <w:rsid w:val="00E9442C"/>
    <w:rsid w:val="00E94CCD"/>
    <w:rsid w:val="00E95D2B"/>
    <w:rsid w:val="00E977EF"/>
    <w:rsid w:val="00E97808"/>
    <w:rsid w:val="00E97EB0"/>
    <w:rsid w:val="00EA016D"/>
    <w:rsid w:val="00EA07D9"/>
    <w:rsid w:val="00EA09DE"/>
    <w:rsid w:val="00EA0BB6"/>
    <w:rsid w:val="00EA0DAF"/>
    <w:rsid w:val="00EA12BB"/>
    <w:rsid w:val="00EA285A"/>
    <w:rsid w:val="00EA35A6"/>
    <w:rsid w:val="00EA4F13"/>
    <w:rsid w:val="00EA6242"/>
    <w:rsid w:val="00EA6924"/>
    <w:rsid w:val="00EA6A34"/>
    <w:rsid w:val="00EA7C15"/>
    <w:rsid w:val="00EB0AF4"/>
    <w:rsid w:val="00EB0C2A"/>
    <w:rsid w:val="00EB12FE"/>
    <w:rsid w:val="00EB1309"/>
    <w:rsid w:val="00EB3309"/>
    <w:rsid w:val="00EB38D9"/>
    <w:rsid w:val="00EB4FE1"/>
    <w:rsid w:val="00EB5763"/>
    <w:rsid w:val="00EB5E27"/>
    <w:rsid w:val="00EB5F62"/>
    <w:rsid w:val="00EB60F4"/>
    <w:rsid w:val="00EB715F"/>
    <w:rsid w:val="00EB7A87"/>
    <w:rsid w:val="00EB7CCE"/>
    <w:rsid w:val="00EC2C25"/>
    <w:rsid w:val="00EC383B"/>
    <w:rsid w:val="00EC39F2"/>
    <w:rsid w:val="00EC4F3B"/>
    <w:rsid w:val="00EC5D10"/>
    <w:rsid w:val="00EC6417"/>
    <w:rsid w:val="00EC72BA"/>
    <w:rsid w:val="00EC7318"/>
    <w:rsid w:val="00EC784B"/>
    <w:rsid w:val="00ED22E6"/>
    <w:rsid w:val="00ED2497"/>
    <w:rsid w:val="00ED32F3"/>
    <w:rsid w:val="00ED4423"/>
    <w:rsid w:val="00ED449F"/>
    <w:rsid w:val="00ED4E67"/>
    <w:rsid w:val="00ED63F4"/>
    <w:rsid w:val="00ED6431"/>
    <w:rsid w:val="00ED72D8"/>
    <w:rsid w:val="00ED73DD"/>
    <w:rsid w:val="00ED7581"/>
    <w:rsid w:val="00ED7794"/>
    <w:rsid w:val="00EE23A3"/>
    <w:rsid w:val="00EE243A"/>
    <w:rsid w:val="00EE3D85"/>
    <w:rsid w:val="00EE4952"/>
    <w:rsid w:val="00EE60C0"/>
    <w:rsid w:val="00EE6AF2"/>
    <w:rsid w:val="00EE74C5"/>
    <w:rsid w:val="00EE77E8"/>
    <w:rsid w:val="00EE7E04"/>
    <w:rsid w:val="00EF0E4A"/>
    <w:rsid w:val="00EF1C2A"/>
    <w:rsid w:val="00EF4197"/>
    <w:rsid w:val="00EF607C"/>
    <w:rsid w:val="00EF6120"/>
    <w:rsid w:val="00EF66A8"/>
    <w:rsid w:val="00EF7C37"/>
    <w:rsid w:val="00EF7C41"/>
    <w:rsid w:val="00F014D7"/>
    <w:rsid w:val="00F01D69"/>
    <w:rsid w:val="00F01F24"/>
    <w:rsid w:val="00F0249A"/>
    <w:rsid w:val="00F02C79"/>
    <w:rsid w:val="00F03D05"/>
    <w:rsid w:val="00F03EA9"/>
    <w:rsid w:val="00F04672"/>
    <w:rsid w:val="00F04ABD"/>
    <w:rsid w:val="00F04CD2"/>
    <w:rsid w:val="00F060BF"/>
    <w:rsid w:val="00F103B2"/>
    <w:rsid w:val="00F130E8"/>
    <w:rsid w:val="00F1444A"/>
    <w:rsid w:val="00F157DD"/>
    <w:rsid w:val="00F16AD3"/>
    <w:rsid w:val="00F17577"/>
    <w:rsid w:val="00F20518"/>
    <w:rsid w:val="00F205E3"/>
    <w:rsid w:val="00F212A6"/>
    <w:rsid w:val="00F2157A"/>
    <w:rsid w:val="00F21884"/>
    <w:rsid w:val="00F22B07"/>
    <w:rsid w:val="00F245B4"/>
    <w:rsid w:val="00F246E2"/>
    <w:rsid w:val="00F2583C"/>
    <w:rsid w:val="00F25ACF"/>
    <w:rsid w:val="00F26E39"/>
    <w:rsid w:val="00F27E55"/>
    <w:rsid w:val="00F31393"/>
    <w:rsid w:val="00F31DA7"/>
    <w:rsid w:val="00F32167"/>
    <w:rsid w:val="00F32962"/>
    <w:rsid w:val="00F3338E"/>
    <w:rsid w:val="00F33644"/>
    <w:rsid w:val="00F33FCC"/>
    <w:rsid w:val="00F34E4D"/>
    <w:rsid w:val="00F35372"/>
    <w:rsid w:val="00F360D9"/>
    <w:rsid w:val="00F361C4"/>
    <w:rsid w:val="00F3722D"/>
    <w:rsid w:val="00F448A4"/>
    <w:rsid w:val="00F44990"/>
    <w:rsid w:val="00F44F2A"/>
    <w:rsid w:val="00F458AE"/>
    <w:rsid w:val="00F45D10"/>
    <w:rsid w:val="00F462F3"/>
    <w:rsid w:val="00F506D2"/>
    <w:rsid w:val="00F51069"/>
    <w:rsid w:val="00F514F8"/>
    <w:rsid w:val="00F5165A"/>
    <w:rsid w:val="00F52EA8"/>
    <w:rsid w:val="00F53196"/>
    <w:rsid w:val="00F531F7"/>
    <w:rsid w:val="00F539E6"/>
    <w:rsid w:val="00F5504A"/>
    <w:rsid w:val="00F57228"/>
    <w:rsid w:val="00F57E85"/>
    <w:rsid w:val="00F604F3"/>
    <w:rsid w:val="00F608DA"/>
    <w:rsid w:val="00F60AE2"/>
    <w:rsid w:val="00F6142A"/>
    <w:rsid w:val="00F61A0C"/>
    <w:rsid w:val="00F61F58"/>
    <w:rsid w:val="00F63988"/>
    <w:rsid w:val="00F64F49"/>
    <w:rsid w:val="00F65479"/>
    <w:rsid w:val="00F665DD"/>
    <w:rsid w:val="00F679D9"/>
    <w:rsid w:val="00F67E23"/>
    <w:rsid w:val="00F70851"/>
    <w:rsid w:val="00F70B03"/>
    <w:rsid w:val="00F7118D"/>
    <w:rsid w:val="00F73D1A"/>
    <w:rsid w:val="00F75B19"/>
    <w:rsid w:val="00F7678D"/>
    <w:rsid w:val="00F76C9F"/>
    <w:rsid w:val="00F77049"/>
    <w:rsid w:val="00F779EA"/>
    <w:rsid w:val="00F81500"/>
    <w:rsid w:val="00F816F1"/>
    <w:rsid w:val="00F82309"/>
    <w:rsid w:val="00F8230B"/>
    <w:rsid w:val="00F830A2"/>
    <w:rsid w:val="00F836DA"/>
    <w:rsid w:val="00F84167"/>
    <w:rsid w:val="00F85005"/>
    <w:rsid w:val="00F8609E"/>
    <w:rsid w:val="00F862AE"/>
    <w:rsid w:val="00F86926"/>
    <w:rsid w:val="00F86BAD"/>
    <w:rsid w:val="00F907AC"/>
    <w:rsid w:val="00F909BD"/>
    <w:rsid w:val="00F91294"/>
    <w:rsid w:val="00F93382"/>
    <w:rsid w:val="00F94754"/>
    <w:rsid w:val="00F94D7E"/>
    <w:rsid w:val="00F9590C"/>
    <w:rsid w:val="00F95CA1"/>
    <w:rsid w:val="00F95F47"/>
    <w:rsid w:val="00F961C0"/>
    <w:rsid w:val="00F965BD"/>
    <w:rsid w:val="00F96A06"/>
    <w:rsid w:val="00F96A5D"/>
    <w:rsid w:val="00F973EE"/>
    <w:rsid w:val="00F97751"/>
    <w:rsid w:val="00FA0A66"/>
    <w:rsid w:val="00FA0FC5"/>
    <w:rsid w:val="00FA1145"/>
    <w:rsid w:val="00FA1921"/>
    <w:rsid w:val="00FA1C4A"/>
    <w:rsid w:val="00FA228A"/>
    <w:rsid w:val="00FA232E"/>
    <w:rsid w:val="00FA51D1"/>
    <w:rsid w:val="00FA5445"/>
    <w:rsid w:val="00FA638A"/>
    <w:rsid w:val="00FA705C"/>
    <w:rsid w:val="00FA7FE8"/>
    <w:rsid w:val="00FB0145"/>
    <w:rsid w:val="00FB04E9"/>
    <w:rsid w:val="00FB0E4A"/>
    <w:rsid w:val="00FB0EA4"/>
    <w:rsid w:val="00FB1BDB"/>
    <w:rsid w:val="00FB31BC"/>
    <w:rsid w:val="00FB3968"/>
    <w:rsid w:val="00FB526E"/>
    <w:rsid w:val="00FB5E4F"/>
    <w:rsid w:val="00FB715D"/>
    <w:rsid w:val="00FB73B9"/>
    <w:rsid w:val="00FB7D51"/>
    <w:rsid w:val="00FC04B3"/>
    <w:rsid w:val="00FC053F"/>
    <w:rsid w:val="00FC0BB9"/>
    <w:rsid w:val="00FC0CD2"/>
    <w:rsid w:val="00FC1C18"/>
    <w:rsid w:val="00FC1D8C"/>
    <w:rsid w:val="00FC3069"/>
    <w:rsid w:val="00FC396F"/>
    <w:rsid w:val="00FC4612"/>
    <w:rsid w:val="00FC5E84"/>
    <w:rsid w:val="00FC6ED3"/>
    <w:rsid w:val="00FC743A"/>
    <w:rsid w:val="00FC792C"/>
    <w:rsid w:val="00FC7D66"/>
    <w:rsid w:val="00FC7D6C"/>
    <w:rsid w:val="00FC7FFA"/>
    <w:rsid w:val="00FD213B"/>
    <w:rsid w:val="00FD2178"/>
    <w:rsid w:val="00FD2BAC"/>
    <w:rsid w:val="00FD311C"/>
    <w:rsid w:val="00FD3B1E"/>
    <w:rsid w:val="00FD501E"/>
    <w:rsid w:val="00FD50E6"/>
    <w:rsid w:val="00FD548B"/>
    <w:rsid w:val="00FD5562"/>
    <w:rsid w:val="00FD63CE"/>
    <w:rsid w:val="00FD6848"/>
    <w:rsid w:val="00FD68D3"/>
    <w:rsid w:val="00FD73F9"/>
    <w:rsid w:val="00FE003B"/>
    <w:rsid w:val="00FE10D9"/>
    <w:rsid w:val="00FE1D04"/>
    <w:rsid w:val="00FE234C"/>
    <w:rsid w:val="00FE25F0"/>
    <w:rsid w:val="00FE3150"/>
    <w:rsid w:val="00FE39C5"/>
    <w:rsid w:val="00FE3CF6"/>
    <w:rsid w:val="00FE4783"/>
    <w:rsid w:val="00FE54AC"/>
    <w:rsid w:val="00FE5C6B"/>
    <w:rsid w:val="00FE6809"/>
    <w:rsid w:val="00FE7F1B"/>
    <w:rsid w:val="00FF0897"/>
    <w:rsid w:val="00FF099B"/>
    <w:rsid w:val="00FF23AE"/>
    <w:rsid w:val="00FF315B"/>
    <w:rsid w:val="00FF317E"/>
    <w:rsid w:val="00FF38A2"/>
    <w:rsid w:val="00FF49F1"/>
    <w:rsid w:val="00FF5002"/>
    <w:rsid w:val="00FF595F"/>
    <w:rsid w:val="00FF6A32"/>
    <w:rsid w:val="00FF720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BBA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uiPriority="0"/>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iPriority="0" w:qFormat="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E14638"/>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autoRedefine/>
    <w:uiPriority w:val="9"/>
    <w:qFormat/>
    <w:rsid w:val="005A461D"/>
    <w:pPr>
      <w:pBdr>
        <w:top w:val="single" w:sz="24" w:space="8" w:color="002664"/>
      </w:pBdr>
      <w:tabs>
        <w:tab w:val="left" w:pos="3916"/>
      </w:tabs>
      <w:spacing w:before="240" w:after="120" w:line="240" w:lineRule="auto"/>
      <w:ind w:left="794" w:hanging="794"/>
      <w:outlineLvl w:val="0"/>
    </w:pPr>
    <w:rPr>
      <w:rFonts w:asciiTheme="majorHAnsi" w:hAnsiTheme="majorHAnsi"/>
      <w:color w:val="002664"/>
      <w:sz w:val="48"/>
    </w:rPr>
  </w:style>
  <w:style w:type="paragraph" w:styleId="Heading2">
    <w:name w:val="heading 2"/>
    <w:next w:val="BodyText"/>
    <w:link w:val="Heading2Char"/>
    <w:uiPriority w:val="9"/>
    <w:qFormat/>
    <w:rsid w:val="00942046"/>
    <w:pPr>
      <w:pBdr>
        <w:top w:val="single" w:sz="4" w:space="8" w:color="441170"/>
      </w:pBdr>
      <w:spacing w:before="240" w:after="120" w:line="240" w:lineRule="auto"/>
      <w:outlineLvl w:val="1"/>
    </w:pPr>
    <w:rPr>
      <w:color w:val="002664"/>
      <w:sz w:val="36"/>
    </w:rPr>
  </w:style>
  <w:style w:type="paragraph" w:styleId="Heading3">
    <w:name w:val="heading 3"/>
    <w:next w:val="BodyText"/>
    <w:link w:val="Heading3Char"/>
    <w:autoRedefine/>
    <w:uiPriority w:val="9"/>
    <w:qFormat/>
    <w:rsid w:val="008215CE"/>
    <w:pPr>
      <w:keepNext/>
      <w:keepLines/>
      <w:suppressAutoHyphens/>
      <w:spacing w:before="240" w:after="120" w:line="240" w:lineRule="auto"/>
      <w:outlineLvl w:val="2"/>
    </w:pPr>
    <w:rPr>
      <w:color w:val="002664"/>
      <w:sz w:val="28"/>
    </w:rPr>
  </w:style>
  <w:style w:type="paragraph" w:styleId="Heading4">
    <w:name w:val="heading 4"/>
    <w:next w:val="BodyText"/>
    <w:link w:val="Heading4Char"/>
    <w:uiPriority w:val="9"/>
    <w:qFormat/>
    <w:rsid w:val="00942046"/>
    <w:pPr>
      <w:keepNext/>
      <w:keepLines/>
      <w:suppressAutoHyphens/>
      <w:spacing w:before="240" w:after="120" w:line="240" w:lineRule="auto"/>
      <w:outlineLvl w:val="3"/>
    </w:pPr>
    <w:rPr>
      <w:rFonts w:eastAsiaTheme="majorEastAsia" w:cstheme="majorBidi"/>
      <w:iCs/>
      <w:color w:val="002664"/>
      <w:sz w:val="24"/>
    </w:rPr>
  </w:style>
  <w:style w:type="paragraph" w:styleId="Heading5">
    <w:name w:val="heading 5"/>
    <w:next w:val="BodyText"/>
    <w:link w:val="Heading5Char"/>
    <w:uiPriority w:val="9"/>
    <w:qFormat/>
    <w:rsid w:val="008719A1"/>
    <w:pPr>
      <w:keepNext/>
      <w:keepLines/>
      <w:numPr>
        <w:ilvl w:val="4"/>
        <w:numId w:val="7"/>
      </w:numPr>
      <w:suppressAutoHyphens/>
      <w:spacing w:before="240" w:after="120" w:line="240" w:lineRule="auto"/>
      <w:outlineLvl w:val="4"/>
    </w:pPr>
    <w:rPr>
      <w:rFonts w:asciiTheme="majorHAnsi" w:eastAsiaTheme="majorEastAsia" w:hAnsiTheme="majorHAnsi" w:cstheme="majorBidi"/>
      <w:color w:val="004000"/>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AEB" w:themeColor="accent6" w:themeTint="66"/>
        <w:left w:val="single" w:sz="4" w:space="0" w:color="FFFAEB" w:themeColor="accent6" w:themeTint="66"/>
        <w:bottom w:val="single" w:sz="4" w:space="0" w:color="FFFAEB" w:themeColor="accent6" w:themeTint="66"/>
        <w:right w:val="single" w:sz="4" w:space="0" w:color="FFFAEB" w:themeColor="accent6" w:themeTint="66"/>
        <w:insideH w:val="single" w:sz="4" w:space="0" w:color="FFFAEB" w:themeColor="accent6" w:themeTint="66"/>
        <w:insideV w:val="single" w:sz="4" w:space="0" w:color="FFFAEB" w:themeColor="accent6" w:themeTint="66"/>
      </w:tblBorders>
    </w:tblPr>
    <w:tblStylePr w:type="firstRow">
      <w:rPr>
        <w:b/>
        <w:bCs/>
      </w:rPr>
      <w:tblPr/>
      <w:tcPr>
        <w:tcBorders>
          <w:bottom w:val="single" w:sz="12" w:space="0" w:color="FFF8E2" w:themeColor="accent6" w:themeTint="99"/>
        </w:tcBorders>
      </w:tcPr>
    </w:tblStylePr>
    <w:tblStylePr w:type="lastRow">
      <w:rPr>
        <w:b/>
        <w:bCs/>
      </w:rPr>
      <w:tblPr/>
      <w:tcPr>
        <w:tcBorders>
          <w:top w:val="double" w:sz="2" w:space="0" w:color="FFF8E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D5A36"/>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szCs w:val="20"/>
    </w:rPr>
  </w:style>
  <w:style w:type="paragraph" w:styleId="TOC2">
    <w:name w:val="toc 2"/>
    <w:next w:val="BodyText"/>
    <w:uiPriority w:val="39"/>
    <w:rsid w:val="00BD5A36"/>
    <w:pPr>
      <w:tabs>
        <w:tab w:val="left" w:pos="1134"/>
        <w:tab w:val="right" w:leader="dot" w:pos="10206"/>
      </w:tabs>
      <w:suppressAutoHyphens/>
      <w:spacing w:before="120" w:after="120" w:line="240" w:lineRule="auto"/>
      <w:ind w:left="1134" w:hanging="567"/>
    </w:pPr>
    <w:rPr>
      <w:rFonts w:eastAsia="Calibri" w:cs="Calibri"/>
      <w:color w:val="002664"/>
      <w:szCs w:val="20"/>
    </w:rPr>
  </w:style>
  <w:style w:type="paragraph" w:styleId="TOC3">
    <w:name w:val="toc 3"/>
    <w:next w:val="BodyText"/>
    <w:uiPriority w:val="39"/>
    <w:rsid w:val="00BD5A36"/>
    <w:pPr>
      <w:tabs>
        <w:tab w:val="left" w:pos="1985"/>
        <w:tab w:val="right" w:leader="dot" w:pos="10206"/>
      </w:tabs>
      <w:suppressAutoHyphens/>
      <w:spacing w:before="120" w:after="120" w:line="240" w:lineRule="auto"/>
      <w:ind w:left="1814" w:hanging="680"/>
    </w:pPr>
    <w:rPr>
      <w:color w:val="002664"/>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5A461D"/>
    <w:rPr>
      <w:rFonts w:asciiTheme="majorHAnsi" w:hAnsiTheme="majorHAnsi"/>
      <w:color w:val="002664"/>
      <w:sz w:val="48"/>
    </w:rPr>
  </w:style>
  <w:style w:type="paragraph" w:styleId="TOCHeading">
    <w:name w:val="TOC Heading"/>
    <w:next w:val="BodyText"/>
    <w:uiPriority w:val="39"/>
    <w:rsid w:val="008719A1"/>
    <w:pPr>
      <w:pageBreakBefore/>
      <w:suppressAutoHyphens/>
      <w:spacing w:after="360" w:line="240" w:lineRule="auto"/>
    </w:pPr>
    <w:rPr>
      <w:color w:val="004000"/>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autoRedefine/>
    <w:uiPriority w:val="10"/>
    <w:qFormat/>
    <w:rsid w:val="00503BE0"/>
    <w:pPr>
      <w:numPr>
        <w:numId w:val="5"/>
      </w:numPr>
      <w:tabs>
        <w:tab w:val="clear" w:pos="4327"/>
        <w:tab w:val="num" w:pos="0"/>
      </w:tabs>
      <w:suppressAutoHyphens/>
      <w:spacing w:before="120" w:after="120" w:line="240" w:lineRule="auto"/>
      <w:ind w:left="357"/>
    </w:pPr>
    <w:rPr>
      <w:rFonts w:eastAsia="Arial" w:cs="Arial"/>
      <w:color w:val="22272B" w:themeColor="text1"/>
      <w:sz w:val="23"/>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 Char"/>
    <w:link w:val="FootnoteTextChar"/>
    <w:rsid w:val="00344B84"/>
    <w:pPr>
      <w:spacing w:before="60" w:after="60" w:line="240" w:lineRule="auto"/>
    </w:pPr>
    <w:rPr>
      <w:color w:val="22272B" w:themeColor="text1"/>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rsid w:val="00344B84"/>
    <w:rPr>
      <w:color w:val="22272B" w:themeColor="text1"/>
      <w:sz w:val="20"/>
      <w:szCs w:val="20"/>
    </w:rPr>
  </w:style>
  <w:style w:type="character" w:styleId="FootnoteReference">
    <w:name w:val="footnote reference"/>
    <w:aliases w:val="Ref,de nota al pie,Footnotes refss,Footnote number,Footnote,4_G"/>
    <w:basedOn w:val="DefaultParagraphFont"/>
    <w:qFormat/>
    <w:rsid w:val="00344B84"/>
    <w:rPr>
      <w:color w:val="22272B" w:themeColor="text1"/>
      <w:vertAlign w:val="superscript"/>
    </w:rPr>
  </w:style>
  <w:style w:type="paragraph" w:styleId="BodyText">
    <w:name w:val="Body Text"/>
    <w:link w:val="BodyTextChar"/>
    <w:autoRedefine/>
    <w:uiPriority w:val="7"/>
    <w:qFormat/>
    <w:rsid w:val="00D62577"/>
    <w:pPr>
      <w:tabs>
        <w:tab w:val="left" w:pos="357"/>
        <w:tab w:val="left" w:pos="714"/>
        <w:tab w:val="left" w:pos="2552"/>
      </w:tabs>
      <w:suppressAutoHyphens/>
      <w:spacing w:before="120" w:after="120" w:line="240" w:lineRule="auto"/>
    </w:pPr>
    <w:rPr>
      <w:color w:val="22272B" w:themeColor="text1"/>
      <w:sz w:val="23"/>
    </w:rPr>
  </w:style>
  <w:style w:type="character" w:customStyle="1" w:styleId="BodyTextChar">
    <w:name w:val="Body Text Char"/>
    <w:basedOn w:val="DefaultParagraphFont"/>
    <w:link w:val="BodyText"/>
    <w:uiPriority w:val="7"/>
    <w:rsid w:val="00D62577"/>
    <w:rPr>
      <w:color w:val="22272B" w:themeColor="text1"/>
      <w:sz w:val="23"/>
    </w:rPr>
  </w:style>
  <w:style w:type="character" w:customStyle="1" w:styleId="Heading2Char">
    <w:name w:val="Heading 2 Char"/>
    <w:basedOn w:val="DefaultParagraphFont"/>
    <w:link w:val="Heading2"/>
    <w:uiPriority w:val="9"/>
    <w:rsid w:val="00942046"/>
    <w:rPr>
      <w:color w:val="002664"/>
      <w:sz w:val="36"/>
    </w:rPr>
  </w:style>
  <w:style w:type="character" w:customStyle="1" w:styleId="Heading3Char">
    <w:name w:val="Heading 3 Char"/>
    <w:basedOn w:val="DefaultParagraphFont"/>
    <w:link w:val="Heading3"/>
    <w:uiPriority w:val="9"/>
    <w:rsid w:val="008215CE"/>
    <w:rPr>
      <w:color w:val="002664"/>
      <w:sz w:val="28"/>
    </w:rPr>
  </w:style>
  <w:style w:type="character" w:customStyle="1" w:styleId="Heading4Char">
    <w:name w:val="Heading 4 Char"/>
    <w:basedOn w:val="DefaultParagraphFont"/>
    <w:link w:val="Heading4"/>
    <w:uiPriority w:val="9"/>
    <w:rsid w:val="00942046"/>
    <w:rPr>
      <w:rFonts w:eastAsiaTheme="majorEastAsia" w:cstheme="majorBidi"/>
      <w:iCs/>
      <w:color w:val="002664"/>
      <w:sz w:val="24"/>
    </w:rPr>
  </w:style>
  <w:style w:type="character" w:customStyle="1" w:styleId="Heading5Char">
    <w:name w:val="Heading 5 Char"/>
    <w:basedOn w:val="DefaultParagraphFont"/>
    <w:link w:val="Heading5"/>
    <w:uiPriority w:val="9"/>
    <w:rsid w:val="008719A1"/>
    <w:rPr>
      <w:rFonts w:asciiTheme="majorHAnsi" w:eastAsiaTheme="majorEastAsia" w:hAnsiTheme="majorHAnsi" w:cstheme="majorBidi"/>
      <w:color w:val="004000"/>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816098"/>
    <w:rPr>
      <w:rFonts w:asciiTheme="minorHAnsi" w:hAnsiTheme="minorHAnsi"/>
      <w:color w:val="146CFD"/>
      <w:sz w:val="22"/>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D74C7C"/>
    <w:pPr>
      <w:suppressAutoHyphens/>
      <w:spacing w:before="240" w:after="240" w:line="240" w:lineRule="auto"/>
      <w:contextualSpacing/>
    </w:pPr>
    <w:rPr>
      <w:color w:val="002664"/>
      <w:sz w:val="28"/>
    </w:rPr>
  </w:style>
  <w:style w:type="paragraph" w:styleId="Caption">
    <w:name w:val="caption"/>
    <w:next w:val="BodyText"/>
    <w:uiPriority w:val="35"/>
    <w:qFormat/>
    <w:rsid w:val="002F084B"/>
    <w:pPr>
      <w:suppressAutoHyphens/>
      <w:spacing w:before="120" w:after="120" w:line="240" w:lineRule="auto"/>
    </w:pPr>
    <w:rPr>
      <w:iCs/>
      <w:color w:val="002664"/>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autoRedefine/>
    <w:uiPriority w:val="29"/>
    <w:qFormat/>
    <w:rsid w:val="00C86AFA"/>
    <w:pPr>
      <w:pBdr>
        <w:left w:val="single" w:sz="4" w:space="8" w:color="146CFD"/>
      </w:pBdr>
      <w:spacing w:before="120" w:after="120" w:line="240" w:lineRule="auto"/>
      <w:ind w:left="720" w:right="397"/>
    </w:pPr>
    <w:rPr>
      <w:color w:val="002664"/>
      <w:sz w:val="23"/>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65004D"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573BAE"/>
    <w:pPr>
      <w:spacing w:after="0" w:line="240" w:lineRule="auto"/>
    </w:pPr>
    <w:rPr>
      <w:sz w:val="20"/>
    </w:rPr>
    <w:tblPr>
      <w:tblStyleRowBandSize w:val="1"/>
      <w:tblStyleColBandSize w:val="1"/>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FFFFFF" w:themeFill="background1"/>
    </w:tcPr>
    <w:tblStylePr w:type="firstRow">
      <w:rPr>
        <w:b/>
        <w:bCs/>
        <w:color w:val="FFFFFF" w:themeColor="background1"/>
      </w:rPr>
      <w:tblPr/>
      <w:trPr>
        <w:tblHeader/>
      </w:tr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shd w:val="clear" w:color="auto" w:fill="F4B5E6" w:themeFill="accent3"/>
      </w:tcPr>
    </w:tblStylePr>
    <w:tblStylePr w:type="lastRow">
      <w:rPr>
        <w:b w:val="0"/>
        <w:bCs/>
      </w:rPr>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shd w:val="clear" w:color="auto" w:fill="FFFFFF" w:themeFill="background1"/>
      </w:tcPr>
    </w:tblStylePr>
    <w:tblStylePr w:type="firstCol">
      <w:rPr>
        <w:b w:val="0"/>
        <w:bCs/>
      </w:rPr>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shd w:val="clear" w:color="auto" w:fill="FFFFFF" w:themeFill="background1"/>
      </w:tcPr>
    </w:tblStylePr>
    <w:tblStylePr w:type="lastCol">
      <w:rPr>
        <w:b w:val="0"/>
        <w:bCs/>
      </w:rPr>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shd w:val="clear" w:color="auto" w:fill="FFFFFF" w:themeFill="background1"/>
      </w:tcPr>
    </w:tblStylePr>
    <w:tblStylePr w:type="band1Vert">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tblStylePr w:type="band2Vert">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tblStylePr w:type="band1Horz">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tblStylePr w:type="band2Horz">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tblStylePr w:type="neCell">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tblStylePr w:type="nwCell">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tblStylePr w:type="seCell">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tblStylePr w:type="swCell">
      <w:tblPr/>
      <w:tcPr>
        <w:tcBorders>
          <w:top w:val="single" w:sz="4" w:space="0" w:color="B91B96" w:themeColor="accent3" w:themeShade="80"/>
          <w:left w:val="single" w:sz="4" w:space="0" w:color="B91B96" w:themeColor="accent3" w:themeShade="80"/>
          <w:bottom w:val="single" w:sz="4" w:space="0" w:color="B91B96" w:themeColor="accent3" w:themeShade="80"/>
          <w:right w:val="single" w:sz="4" w:space="0" w:color="B91B96" w:themeColor="accent3" w:themeShade="80"/>
          <w:insideH w:val="single" w:sz="4" w:space="0" w:color="B91B96" w:themeColor="accent3" w:themeShade="80"/>
          <w:insideV w:val="single" w:sz="4" w:space="0" w:color="B91B9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blBorders>
    </w:tblPr>
    <w:tcPr>
      <w:shd w:val="clear" w:color="auto" w:fill="FFFFFF" w:themeFill="background1"/>
    </w:tcPr>
    <w:tblStylePr w:type="firstRow">
      <w:rPr>
        <w:b/>
        <w:bCs/>
        <w:color w:val="FFFFFF" w:themeColor="background1"/>
      </w:rPr>
      <w:tblPr/>
      <w:trPr>
        <w:tblHeader/>
      </w:tr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shd w:val="clear" w:color="auto" w:fill="FDDEF2" w:themeFill="accent4"/>
      </w:tcPr>
    </w:tblStylePr>
    <w:tblStylePr w:type="lastRow">
      <w:rPr>
        <w:b w:val="0"/>
        <w:bCs/>
      </w:rPr>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shd w:val="clear" w:color="auto" w:fill="FFFFFF" w:themeFill="background1"/>
      </w:tcPr>
    </w:tblStylePr>
    <w:tblStylePr w:type="firstCol">
      <w:rPr>
        <w:b w:val="0"/>
        <w:bCs/>
      </w:rPr>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shd w:val="clear" w:color="auto" w:fill="FFFFFF" w:themeFill="background1"/>
      </w:tcPr>
    </w:tblStylePr>
    <w:tblStylePr w:type="lastCol">
      <w:rPr>
        <w:b w:val="0"/>
        <w:bCs/>
      </w:rPr>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shd w:val="clear" w:color="auto" w:fill="FFFFFF" w:themeFill="background1"/>
      </w:tcPr>
    </w:tblStylePr>
    <w:tblStylePr w:type="band1Vert">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tblStylePr w:type="band2Vert">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tblStylePr w:type="band1Horz">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tblStylePr w:type="band2Horz">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tblStylePr w:type="neCell">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tblStylePr w:type="nwCell">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tblStylePr w:type="seCell">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tblStylePr w:type="swCell">
      <w:tblPr/>
      <w:tcPr>
        <w:tcBorders>
          <w:top w:val="single" w:sz="4" w:space="0" w:color="F4B5E6" w:themeColor="accent3"/>
          <w:left w:val="single" w:sz="4" w:space="0" w:color="F4B5E6" w:themeColor="accent3"/>
          <w:bottom w:val="single" w:sz="4" w:space="0" w:color="F4B5E6" w:themeColor="accent3"/>
          <w:right w:val="single" w:sz="4" w:space="0" w:color="F4B5E6" w:themeColor="accent3"/>
          <w:insideH w:val="single" w:sz="4" w:space="0" w:color="F4B5E6" w:themeColor="accent3"/>
          <w:insideV w:val="single" w:sz="4" w:space="0" w:color="F4B5E6"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blBorders>
    </w:tblPr>
    <w:tcPr>
      <w:shd w:val="clear" w:color="auto" w:fill="FFFFFF" w:themeFill="background1"/>
    </w:tcPr>
    <w:tblStylePr w:type="firstRow">
      <w:rPr>
        <w:b/>
        <w:bCs/>
        <w:color w:val="FFFFFF" w:themeColor="background1"/>
      </w:rPr>
      <w:tblPr/>
      <w:trPr>
        <w:tblHeader/>
      </w:trPr>
      <w:tcPr>
        <w:tc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cBorders>
        <w:shd w:val="clear" w:color="auto" w:fill="F2F2F2" w:themeFill="background1" w:themeFillShade="F2"/>
      </w:tcPr>
    </w:tblStylePr>
    <w:tblStylePr w:type="lastRow">
      <w:rPr>
        <w:b w:val="0"/>
        <w:bCs/>
      </w:rPr>
      <w:tblPr/>
      <w:tcPr>
        <w:tcBorders>
          <w:top w:val="double" w:sz="4" w:space="0" w:color="FAAF05" w:themeColor="accent5"/>
        </w:tcBorders>
        <w:shd w:val="clear" w:color="auto" w:fill="FFFFFF" w:themeFill="background1"/>
      </w:tcPr>
    </w:tblStylePr>
    <w:tblStylePr w:type="firstCol">
      <w:rPr>
        <w:b w:val="0"/>
        <w:bCs/>
      </w:rPr>
      <w:tblPr/>
      <w:tcPr>
        <w:tc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AAF05" w:themeColor="accent5"/>
          <w:right w:val="single" w:sz="4" w:space="0" w:color="FAAF05" w:themeColor="accent5"/>
        </w:tcBorders>
      </w:tcPr>
    </w:tblStylePr>
    <w:tblStylePr w:type="band1Horz">
      <w:tblPr/>
      <w:tcPr>
        <w:tcBorders>
          <w:top w:val="single" w:sz="4" w:space="0" w:color="FAAF05" w:themeColor="accent5"/>
          <w:bottom w:val="single" w:sz="4" w:space="0" w:color="FAAF05" w:themeColor="accent5"/>
          <w:insideH w:val="nil"/>
        </w:tcBorders>
      </w:tcPr>
    </w:tblStylePr>
    <w:tblStylePr w:type="neCell">
      <w:tblPr/>
      <w:tcPr>
        <w:tcBorders>
          <w:left w:val="nil"/>
          <w:bottom w:val="nil"/>
        </w:tcBorders>
      </w:tcPr>
    </w:tblStylePr>
    <w:tblStylePr w:type="nwCell">
      <w:tblPr/>
      <w:tcPr>
        <w:tc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cBorders>
      </w:tcPr>
    </w:tblStylePr>
    <w:tblStylePr w:type="seCell">
      <w:tblPr/>
      <w:tcPr>
        <w:tcBorders>
          <w:top w:val="double" w:sz="4" w:space="0" w:color="FAAF05" w:themeColor="accent5"/>
          <w:left w:val="nil"/>
        </w:tcBorders>
      </w:tcPr>
    </w:tblStylePr>
    <w:tblStylePr w:type="swCell">
      <w:tblPr/>
      <w:tcPr>
        <w:tcBorders>
          <w:top w:val="double" w:sz="4" w:space="0" w:color="FAAF05"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4CF" w:themeFill="accent6"/>
      </w:tcPr>
    </w:tblStylePr>
    <w:tblStylePr w:type="lastRow">
      <w:rPr>
        <w:b w:val="0"/>
        <w:bCs/>
      </w:rPr>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shd w:val="clear" w:color="auto" w:fill="FFFFFF" w:themeFill="background1"/>
      </w:tcPr>
    </w:tblStylePr>
    <w:tblStylePr w:type="firstCol">
      <w:rPr>
        <w:b w:val="0"/>
        <w:bCs/>
      </w:rPr>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shd w:val="clear" w:color="auto" w:fill="FFFFFF" w:themeFill="background1"/>
      </w:tcPr>
    </w:tblStylePr>
    <w:tblStylePr w:type="lastCol">
      <w:rPr>
        <w:b w:val="0"/>
        <w:bCs/>
      </w:rPr>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shd w:val="clear" w:color="auto" w:fill="FFFFFF" w:themeFill="background1"/>
      </w:tcPr>
    </w:tblStylePr>
    <w:tblStylePr w:type="band1Vert">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band2Vert">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band1Horz">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band2Horz">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ne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nw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se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sw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FDDEF2" w:themeColor="accent4"/>
        <w:left w:val="single" w:sz="24" w:space="0" w:color="FDDEF2" w:themeColor="accent4"/>
        <w:bottom w:val="single" w:sz="24" w:space="0" w:color="FDDEF2" w:themeColor="accent4"/>
        <w:right w:val="single" w:sz="24" w:space="0" w:color="FDDEF2" w:themeColor="accent4"/>
      </w:tblBorders>
    </w:tblPr>
    <w:tcPr>
      <w:shd w:val="clear" w:color="auto" w:fill="FDDEF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65004D" w:themeColor="accent1"/>
        <w:left w:val="single" w:sz="4" w:space="0" w:color="65004D" w:themeColor="accent1"/>
        <w:bottom w:val="single" w:sz="4" w:space="0" w:color="65004D" w:themeColor="accent1"/>
        <w:right w:val="single" w:sz="4" w:space="0" w:color="65004D" w:themeColor="accent1"/>
      </w:tblBorders>
    </w:tblPr>
    <w:tblStylePr w:type="firstRow">
      <w:rPr>
        <w:b/>
        <w:bCs/>
        <w:color w:val="FFFFFF" w:themeColor="background1"/>
      </w:rPr>
      <w:tblPr/>
      <w:tcPr>
        <w:shd w:val="clear" w:color="auto" w:fill="65004D" w:themeFill="accent1"/>
      </w:tcPr>
    </w:tblStylePr>
    <w:tblStylePr w:type="lastRow">
      <w:rPr>
        <w:b/>
        <w:bCs/>
      </w:rPr>
      <w:tblPr/>
      <w:tcPr>
        <w:tcBorders>
          <w:top w:val="double" w:sz="4" w:space="0" w:color="65004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004D" w:themeColor="accent1"/>
          <w:right w:val="single" w:sz="4" w:space="0" w:color="65004D" w:themeColor="accent1"/>
        </w:tcBorders>
      </w:tcPr>
    </w:tblStylePr>
    <w:tblStylePr w:type="band1Horz">
      <w:tblPr/>
      <w:tcPr>
        <w:tcBorders>
          <w:top w:val="single" w:sz="4" w:space="0" w:color="65004D" w:themeColor="accent1"/>
          <w:bottom w:val="single" w:sz="4" w:space="0" w:color="65004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004D" w:themeColor="accent1"/>
          <w:left w:val="nil"/>
        </w:tcBorders>
      </w:tcPr>
    </w:tblStylePr>
    <w:tblStylePr w:type="swCell">
      <w:tblPr/>
      <w:tcPr>
        <w:tcBorders>
          <w:top w:val="double" w:sz="4" w:space="0" w:color="65004D" w:themeColor="accent1"/>
          <w:right w:val="nil"/>
        </w:tcBorders>
      </w:tcPr>
    </w:tblStylePr>
  </w:style>
  <w:style w:type="paragraph" w:customStyle="1" w:styleId="AOCHeading">
    <w:name w:val="AOC Heading"/>
    <w:next w:val="BodyText"/>
    <w:uiPriority w:val="4"/>
    <w:rsid w:val="007505E8"/>
    <w:pPr>
      <w:pBdr>
        <w:top w:val="single" w:sz="4" w:space="8" w:color="004000"/>
      </w:pBdr>
      <w:spacing w:before="240" w:after="120" w:line="240" w:lineRule="auto"/>
    </w:pPr>
    <w:rPr>
      <w:color w:val="004000"/>
      <w:sz w:val="36"/>
    </w:rPr>
  </w:style>
  <w:style w:type="paragraph" w:customStyle="1" w:styleId="Moreinfomation">
    <w:name w:val="More infomation"/>
    <w:next w:val="BodyText"/>
    <w:autoRedefine/>
    <w:uiPriority w:val="4"/>
    <w:rsid w:val="00576BB8"/>
    <w:pPr>
      <w:spacing w:before="240" w:after="240" w:line="240" w:lineRule="auto"/>
    </w:pPr>
    <w:rPr>
      <w:rFonts w:asciiTheme="majorHAnsi" w:eastAsiaTheme="majorEastAsia" w:hAnsiTheme="majorHAnsi" w:cstheme="majorBidi"/>
      <w:iCs/>
      <w:color w:val="002664"/>
      <w:sz w:val="24"/>
    </w:rPr>
  </w:style>
  <w:style w:type="character" w:customStyle="1" w:styleId="QuoteChar">
    <w:name w:val="Quote Char"/>
    <w:aliases w:val="Pull out quote Char"/>
    <w:basedOn w:val="DefaultParagraphFont"/>
    <w:link w:val="Quote"/>
    <w:uiPriority w:val="29"/>
    <w:rsid w:val="00C86AFA"/>
    <w:rPr>
      <w:color w:val="002664"/>
      <w:sz w:val="23"/>
    </w:rPr>
  </w:style>
  <w:style w:type="paragraph" w:styleId="Revision">
    <w:name w:val="Revision"/>
    <w:hidden/>
    <w:uiPriority w:val="99"/>
    <w:semiHidden/>
    <w:rsid w:val="00D06AF6"/>
    <w:pPr>
      <w:spacing w:after="0" w:line="240" w:lineRule="auto"/>
    </w:pPr>
    <w:rPr>
      <w:rFonts w:ascii="Calibri" w:eastAsia="Calibri" w:hAnsi="Calibri" w:cs="Calibri"/>
      <w:color w:val="FF0000"/>
      <w:sz w:val="20"/>
      <w:szCs w:val="20"/>
    </w:rPr>
  </w:style>
  <w:style w:type="paragraph" w:customStyle="1" w:styleId="ChapterHeading">
    <w:name w:val="Chapter Heading"/>
    <w:basedOn w:val="Heading1"/>
    <w:next w:val="Normal"/>
    <w:qFormat/>
    <w:rsid w:val="003D52C0"/>
    <w:pPr>
      <w:keepNext/>
      <w:pageBreakBefore/>
      <w:numPr>
        <w:numId w:val="9"/>
      </w:numPr>
      <w:pBdr>
        <w:top w:val="none" w:sz="0" w:space="0" w:color="auto"/>
      </w:pBdr>
      <w:spacing w:before="0" w:after="320" w:line="420" w:lineRule="atLeast"/>
      <w:ind w:left="720" w:hanging="720"/>
    </w:pPr>
    <w:rPr>
      <w:rFonts w:ascii="Public Sans" w:eastAsia="Times New Roman" w:hAnsi="Public Sans" w:cs="Arial"/>
      <w:b/>
      <w:bCs/>
      <w:kern w:val="32"/>
      <w:szCs w:val="32"/>
      <w:lang w:eastAsia="en-US"/>
    </w:rPr>
  </w:style>
  <w:style w:type="paragraph" w:customStyle="1" w:styleId="NormalAutoChapter">
    <w:name w:val="Normal_Auto_Chapter"/>
    <w:basedOn w:val="Normal"/>
    <w:uiPriority w:val="2"/>
    <w:qFormat/>
    <w:rsid w:val="003D52C0"/>
    <w:pPr>
      <w:numPr>
        <w:ilvl w:val="1"/>
        <w:numId w:val="9"/>
      </w:numPr>
      <w:suppressAutoHyphens w:val="0"/>
      <w:spacing w:before="240" w:line="288" w:lineRule="auto"/>
    </w:pPr>
    <w:rPr>
      <w:rFonts w:ascii="Public Sans" w:eastAsia="Times New Roman" w:hAnsi="Public Sans" w:cs="Arial"/>
      <w:color w:val="000000"/>
      <w:sz w:val="22"/>
      <w:szCs w:val="24"/>
      <w:lang w:eastAsia="en-AU"/>
    </w:rPr>
  </w:style>
  <w:style w:type="paragraph" w:customStyle="1" w:styleId="Normalbullet">
    <w:name w:val="Normal_bullet"/>
    <w:basedOn w:val="Normal"/>
    <w:uiPriority w:val="4"/>
    <w:qFormat/>
    <w:rsid w:val="00154E02"/>
    <w:pPr>
      <w:numPr>
        <w:numId w:val="10"/>
      </w:numPr>
      <w:suppressAutoHyphens w:val="0"/>
      <w:spacing w:before="120" w:line="288" w:lineRule="auto"/>
    </w:pPr>
    <w:rPr>
      <w:rFonts w:ascii="Public Sans" w:eastAsia="Times New Roman" w:hAnsi="Public Sans" w:cs="Times New Roman"/>
      <w:color w:val="auto"/>
      <w:sz w:val="22"/>
      <w:szCs w:val="24"/>
      <w:lang w:eastAsia="en-US"/>
    </w:rPr>
  </w:style>
  <w:style w:type="paragraph" w:customStyle="1" w:styleId="Tablesource">
    <w:name w:val="Table source"/>
    <w:basedOn w:val="Normal"/>
    <w:uiPriority w:val="12"/>
    <w:qFormat/>
    <w:rsid w:val="00154E02"/>
    <w:pPr>
      <w:tabs>
        <w:tab w:val="left" w:pos="360"/>
      </w:tabs>
      <w:suppressAutoHyphens w:val="0"/>
      <w:spacing w:before="120" w:after="240" w:line="280" w:lineRule="atLeast"/>
      <w:ind w:left="720"/>
    </w:pPr>
    <w:rPr>
      <w:rFonts w:ascii="Public Sans" w:eastAsia="Times New Roman" w:hAnsi="Public Sans" w:cs="Times New Roman"/>
      <w:bCs/>
      <w:color w:val="002664"/>
      <w:szCs w:val="24"/>
      <w:lang w:eastAsia="en-US"/>
    </w:rPr>
  </w:style>
  <w:style w:type="character" w:customStyle="1" w:styleId="normaltextrun">
    <w:name w:val="normaltextrun"/>
    <w:rsid w:val="00F157DD"/>
  </w:style>
  <w:style w:type="character" w:customStyle="1" w:styleId="findhit">
    <w:name w:val="findhit"/>
    <w:rsid w:val="00F157DD"/>
  </w:style>
  <w:style w:type="character" w:customStyle="1" w:styleId="eop">
    <w:name w:val="eop"/>
    <w:rsid w:val="00F157DD"/>
  </w:style>
  <w:style w:type="paragraph" w:customStyle="1" w:styleId="Copyrightbullet">
    <w:name w:val="Copyright_bullet"/>
    <w:basedOn w:val="Normal"/>
    <w:rsid w:val="00D60F10"/>
    <w:pPr>
      <w:numPr>
        <w:numId w:val="16"/>
      </w:numPr>
      <w:suppressAutoHyphens w:val="0"/>
      <w:spacing w:after="240" w:line="244" w:lineRule="atLeast"/>
      <w:ind w:right="720"/>
      <w:jc w:val="both"/>
    </w:pPr>
    <w:rPr>
      <w:rFonts w:ascii="Public Sans Light" w:eastAsia="Times New Roman" w:hAnsi="Public Sans Light" w:cs="Times New Roman"/>
      <w:color w:val="auto"/>
      <w:sz w:val="18"/>
      <w:szCs w:val="24"/>
      <w:lang w:eastAsia="en-US"/>
    </w:rPr>
  </w:style>
  <w:style w:type="character" w:styleId="FollowedHyperlink">
    <w:name w:val="FollowedHyperlink"/>
    <w:basedOn w:val="DefaultParagraphFont"/>
    <w:uiPriority w:val="99"/>
    <w:semiHidden/>
    <w:rsid w:val="00E77DD8"/>
    <w:rPr>
      <w:color w:val="2227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05531838">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080760295">
      <w:bodyDiv w:val="1"/>
      <w:marLeft w:val="0"/>
      <w:marRight w:val="0"/>
      <w:marTop w:val="0"/>
      <w:marBottom w:val="0"/>
      <w:divBdr>
        <w:top w:val="none" w:sz="0" w:space="0" w:color="auto"/>
        <w:left w:val="none" w:sz="0" w:space="0" w:color="auto"/>
        <w:bottom w:val="none" w:sz="0" w:space="0" w:color="auto"/>
        <w:right w:val="none" w:sz="0" w:space="0" w:color="auto"/>
      </w:divBdr>
    </w:div>
    <w:div w:id="1314142040">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awreform.nsw.gov.au/" TargetMode="External"/><Relationship Id="rId18" Type="http://schemas.openxmlformats.org/officeDocument/2006/relationships/footer" Target="footer4.xml"/><Relationship Id="rId26" Type="http://schemas.openxmlformats.org/officeDocument/2006/relationships/hyperlink" Target="https://lawreform.nsw.gov.au/about-us/what-we-do.html" TargetMode="External"/><Relationship Id="rId3" Type="http://schemas.openxmlformats.org/officeDocument/2006/relationships/styles" Target="styles.xml"/><Relationship Id="rId21" Type="http://schemas.openxmlformats.org/officeDocument/2006/relationships/hyperlink" Target="mailto:adareview@dcj.nsw.gov.au" TargetMode="External"/><Relationship Id="rId34" Type="http://schemas.openxmlformats.org/officeDocument/2006/relationships/hyperlink" Target="mailto:nsw-lrc@dcj.nsw.gov.au" TargetMode="External"/><Relationship Id="rId7" Type="http://schemas.openxmlformats.org/officeDocument/2006/relationships/endnotes" Target="endnotes.xml"/><Relationship Id="rId12" Type="http://schemas.openxmlformats.org/officeDocument/2006/relationships/hyperlink" Target="http://www.lawreform.nsw.gov.au" TargetMode="External"/><Relationship Id="rId17" Type="http://schemas.openxmlformats.org/officeDocument/2006/relationships/footer" Target="footer3.xml"/><Relationship Id="rId25" Type="http://schemas.openxmlformats.org/officeDocument/2006/relationships/hyperlink" Target="https://lawreform.nsw.gov.au/about-us/policy-documents/privacy-information-management.html"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urveys.dcj.nsw.gov.au/jfe/form/SV_cSlmfz33q4L8KYm"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w-lrc@dcj.nsw.gov.au" TargetMode="External"/><Relationship Id="rId24" Type="http://schemas.openxmlformats.org/officeDocument/2006/relationships/hyperlink" Target="https://lawreform.nsw.gov.au/contribute-to-law-reform/submission.html" TargetMode="External"/><Relationship Id="rId32" Type="http://schemas.openxmlformats.org/officeDocument/2006/relationships/hyperlink" Target="https://surveys.dcj.nsw.gov.au/jfe/form/SV_cSlmfz33q4L8KY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adareview@dcj.nsw.gov.au" TargetMode="External"/><Relationship Id="rId28" Type="http://schemas.openxmlformats.org/officeDocument/2006/relationships/diagramLayout" Target="diagrams/layout1.xml"/><Relationship Id="rId36" Type="http://schemas.openxmlformats.org/officeDocument/2006/relationships/fontTable" Target="fontTable.xml"/><Relationship Id="rId10" Type="http://schemas.openxmlformats.org/officeDocument/2006/relationships/hyperlink" Target="mailto:nsw-lrc@dcj.nsw.gov.au" TargetMode="External"/><Relationship Id="rId19" Type="http://schemas.openxmlformats.org/officeDocument/2006/relationships/hyperlink" Target="https://lawreform.nsw.gov.au/current-projects/anti-discrimination-act-review/preliminary-submissions.html"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awreform.nsw.gov.au/current-projects/anti-discrimination-act-review.html" TargetMode="External"/><Relationship Id="rId22" Type="http://schemas.openxmlformats.org/officeDocument/2006/relationships/hyperlink" Target="https://surveys.dcj.nsw.gov.au/jfe/form/SV_cSlmfz33q4L8KYm"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www.lawreform.nsw.gov.auhttp://www.lawreform.nsw.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81E24-DAEE-466A-B197-12CE887D100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E93871BB-0A49-4A33-85B1-C7C11115467A}">
      <dgm:prSet phldrT="[Text]" custT="1"/>
      <dgm:spPr>
        <a:solidFill>
          <a:srgbClr val="CBEDFD"/>
        </a:solidFill>
        <a:ln>
          <a:solidFill>
            <a:schemeClr val="tx1"/>
          </a:solidFill>
        </a:ln>
      </dgm:spPr>
      <dgm:t>
        <a:bodyPr/>
        <a:lstStyle/>
        <a:p>
          <a:r>
            <a:rPr lang="en-AU" sz="1400" b="0">
              <a:solidFill>
                <a:sysClr val="windowText" lastClr="000000"/>
              </a:solidFill>
              <a:latin typeface="+mj-lt"/>
            </a:rPr>
            <a:t>Direct discrimination</a:t>
          </a:r>
        </a:p>
      </dgm:t>
    </dgm:pt>
    <dgm:pt modelId="{C33F873E-8EF1-4143-B3D8-1B48BEE7EF01}" type="parTrans" cxnId="{916F3CAF-F293-44B4-827B-C38DAD6D9BCE}">
      <dgm:prSet custT="1"/>
      <dgm:spPr>
        <a:solidFill>
          <a:schemeClr val="accent1">
            <a:hueOff val="0"/>
            <a:satOff val="0"/>
            <a:lumOff val="0"/>
          </a:schemeClr>
        </a:solidFill>
        <a:ln w="12700">
          <a:solidFill>
            <a:srgbClr val="CDD3D6"/>
          </a:solidFill>
        </a:ln>
      </dgm:spPr>
      <dgm:t>
        <a:bodyPr/>
        <a:lstStyle/>
        <a:p>
          <a:endParaRPr lang="en-AU" sz="1100" b="0">
            <a:ln w="12700">
              <a:solidFill>
                <a:srgbClr val="CDD3D6"/>
              </a:solidFill>
            </a:ln>
            <a:latin typeface="+mj-lt"/>
          </a:endParaRPr>
        </a:p>
      </dgm:t>
    </dgm:pt>
    <dgm:pt modelId="{F227AEC8-CBE6-4711-B346-90223ED5CE02}" type="sibTrans" cxnId="{916F3CAF-F293-44B4-827B-C38DAD6D9BCE}">
      <dgm:prSet/>
      <dgm:spPr/>
      <dgm:t>
        <a:bodyPr/>
        <a:lstStyle/>
        <a:p>
          <a:endParaRPr lang="en-AU"/>
        </a:p>
      </dgm:t>
    </dgm:pt>
    <dgm:pt modelId="{2E56A0E8-75C5-4CE2-8265-FCF0F0704851}">
      <dgm:prSet phldrT="[Text]" custT="1"/>
      <dgm:spPr>
        <a:solidFill>
          <a:srgbClr val="CBEDFD"/>
        </a:solidFill>
        <a:ln>
          <a:solidFill>
            <a:schemeClr val="tx1"/>
          </a:solidFill>
        </a:ln>
      </dgm:spPr>
      <dgm:t>
        <a:bodyPr/>
        <a:lstStyle/>
        <a:p>
          <a:r>
            <a:rPr lang="en-AU" sz="1400" b="0">
              <a:solidFill>
                <a:schemeClr val="tx1"/>
              </a:solidFill>
              <a:latin typeface="+mj-lt"/>
            </a:rPr>
            <a:t>Indirect discrimination</a:t>
          </a:r>
          <a:r>
            <a:rPr lang="en-AU" sz="1100" b="0">
              <a:latin typeface="+mj-lt"/>
            </a:rPr>
            <a:t> </a:t>
          </a:r>
        </a:p>
      </dgm:t>
    </dgm:pt>
    <dgm:pt modelId="{364ECCCF-9787-459F-9718-8C4FA395D68A}" type="parTrans" cxnId="{912B3A1E-44B0-400A-B195-934C14511396}">
      <dgm:prSet custT="1"/>
      <dgm:spPr>
        <a:solidFill>
          <a:schemeClr val="accent1">
            <a:hueOff val="0"/>
            <a:satOff val="0"/>
            <a:lumOff val="0"/>
          </a:schemeClr>
        </a:solidFill>
        <a:ln>
          <a:solidFill>
            <a:srgbClr val="CDD3D6"/>
          </a:solidFill>
        </a:ln>
      </dgm:spPr>
      <dgm:t>
        <a:bodyPr/>
        <a:lstStyle/>
        <a:p>
          <a:endParaRPr lang="en-AU" sz="1100" b="0">
            <a:ln w="19050">
              <a:solidFill>
                <a:schemeClr val="tx1"/>
              </a:solidFill>
            </a:ln>
            <a:latin typeface="+mj-lt"/>
          </a:endParaRPr>
        </a:p>
      </dgm:t>
    </dgm:pt>
    <dgm:pt modelId="{05976E1F-4733-4670-A105-1FC1783A788F}" type="sibTrans" cxnId="{912B3A1E-44B0-400A-B195-934C14511396}">
      <dgm:prSet/>
      <dgm:spPr/>
      <dgm:t>
        <a:bodyPr/>
        <a:lstStyle/>
        <a:p>
          <a:endParaRPr lang="en-AU"/>
        </a:p>
      </dgm:t>
    </dgm:pt>
    <dgm:pt modelId="{EBB72B54-2370-4D19-B22B-059D6E45E0A4}">
      <dgm:prSet custT="1"/>
      <dgm:spPr>
        <a:solidFill>
          <a:srgbClr val="CBEDFD"/>
        </a:solidFill>
        <a:ln>
          <a:solidFill>
            <a:schemeClr val="tx1"/>
          </a:solidFill>
        </a:ln>
      </dgm:spPr>
      <dgm:t>
        <a:bodyPr/>
        <a:lstStyle/>
        <a:p>
          <a:r>
            <a:rPr lang="en-AU" sz="1400" b="0">
              <a:solidFill>
                <a:sysClr val="windowText" lastClr="000000"/>
              </a:solidFill>
              <a:latin typeface="+mj-lt"/>
            </a:rPr>
            <a:t>Unable to comply</a:t>
          </a:r>
        </a:p>
      </dgm:t>
    </dgm:pt>
    <dgm:pt modelId="{D97D0051-8DDA-4657-ABF7-7FB7DC80AA12}" type="parTrans" cxnId="{D4235F9F-FE03-4452-B2D9-0CB600C7B7A5}">
      <dgm:prSet custT="1"/>
      <dgm:spPr>
        <a:solidFill>
          <a:schemeClr val="accent1">
            <a:hueOff val="0"/>
            <a:satOff val="0"/>
            <a:lumOff val="0"/>
          </a:schemeClr>
        </a:solidFill>
        <a:ln>
          <a:solidFill>
            <a:srgbClr val="CDD3D6"/>
          </a:solidFill>
        </a:ln>
      </dgm:spPr>
      <dgm:t>
        <a:bodyPr/>
        <a:lstStyle/>
        <a:p>
          <a:endParaRPr lang="en-AU" sz="1100" b="0">
            <a:ln w="25400">
              <a:solidFill>
                <a:schemeClr val="tx1"/>
              </a:solidFill>
            </a:ln>
            <a:latin typeface="+mj-lt"/>
          </a:endParaRPr>
        </a:p>
      </dgm:t>
    </dgm:pt>
    <dgm:pt modelId="{AF0C97AD-5A34-46D1-82A9-76F486690716}" type="sibTrans" cxnId="{D4235F9F-FE03-4452-B2D9-0CB600C7B7A5}">
      <dgm:prSet/>
      <dgm:spPr/>
      <dgm:t>
        <a:bodyPr/>
        <a:lstStyle/>
        <a:p>
          <a:endParaRPr lang="en-AU"/>
        </a:p>
      </dgm:t>
    </dgm:pt>
    <dgm:pt modelId="{436BF064-A97B-484B-BAE8-C43C1D5D48DF}">
      <dgm:prSet custT="1"/>
      <dgm:spPr>
        <a:solidFill>
          <a:srgbClr val="CBEDFD"/>
        </a:solidFill>
        <a:ln>
          <a:solidFill>
            <a:schemeClr val="tx1"/>
          </a:solidFill>
        </a:ln>
      </dgm:spPr>
      <dgm:t>
        <a:bodyPr/>
        <a:lstStyle/>
        <a:p>
          <a:r>
            <a:rPr lang="en-AU" sz="1400" b="0">
              <a:solidFill>
                <a:sysClr val="windowText" lastClr="000000"/>
              </a:solidFill>
              <a:latin typeface="+mj-lt"/>
            </a:rPr>
            <a:t>Disproportionate impact</a:t>
          </a:r>
        </a:p>
      </dgm:t>
    </dgm:pt>
    <dgm:pt modelId="{DBC0ABED-8255-40B4-9EDA-433864B03E30}" type="parTrans" cxnId="{DF6A41AB-3F26-4F7F-86CC-FC3AFB5121CE}">
      <dgm:prSet custT="1"/>
      <dgm:spPr>
        <a:solidFill>
          <a:schemeClr val="accent1">
            <a:hueOff val="0"/>
            <a:satOff val="0"/>
            <a:lumOff val="0"/>
          </a:schemeClr>
        </a:solidFill>
        <a:ln>
          <a:solidFill>
            <a:srgbClr val="CDD3D6"/>
          </a:solidFill>
        </a:ln>
      </dgm:spPr>
      <dgm:t>
        <a:bodyPr/>
        <a:lstStyle/>
        <a:p>
          <a:endParaRPr lang="en-AU" sz="1100" b="0">
            <a:latin typeface="+mj-lt"/>
          </a:endParaRPr>
        </a:p>
      </dgm:t>
    </dgm:pt>
    <dgm:pt modelId="{A1F6EF27-01C8-4628-A5B0-EE0C7BE51CB7}" type="sibTrans" cxnId="{DF6A41AB-3F26-4F7F-86CC-FC3AFB5121CE}">
      <dgm:prSet/>
      <dgm:spPr/>
      <dgm:t>
        <a:bodyPr/>
        <a:lstStyle/>
        <a:p>
          <a:endParaRPr lang="en-AU"/>
        </a:p>
      </dgm:t>
    </dgm:pt>
    <dgm:pt modelId="{59166AB1-0FF3-4B36-9E5D-CA98DBE4BEE2}">
      <dgm:prSet custT="1"/>
      <dgm:spPr>
        <a:solidFill>
          <a:srgbClr val="CBEDFD"/>
        </a:solidFill>
        <a:ln>
          <a:solidFill>
            <a:schemeClr val="tx1"/>
          </a:solidFill>
        </a:ln>
      </dgm:spPr>
      <dgm:t>
        <a:bodyPr/>
        <a:lstStyle/>
        <a:p>
          <a:r>
            <a:rPr lang="en-AU" sz="1400" b="0">
              <a:solidFill>
                <a:sysClr val="windowText" lastClr="000000"/>
              </a:solidFill>
              <a:latin typeface="+mj-lt"/>
            </a:rPr>
            <a:t>Reasonableness</a:t>
          </a:r>
        </a:p>
      </dgm:t>
    </dgm:pt>
    <dgm:pt modelId="{57C66C66-E9C9-4E0E-8CF7-A3B9FD999668}" type="parTrans" cxnId="{6834324B-41B2-44BA-BC95-E42FAD8F6011}">
      <dgm:prSet custT="1"/>
      <dgm:spPr>
        <a:solidFill>
          <a:schemeClr val="accent1">
            <a:hueOff val="0"/>
            <a:satOff val="0"/>
            <a:lumOff val="0"/>
          </a:schemeClr>
        </a:solidFill>
        <a:ln>
          <a:solidFill>
            <a:srgbClr val="CDD3D6"/>
          </a:solidFill>
        </a:ln>
      </dgm:spPr>
      <dgm:t>
        <a:bodyPr/>
        <a:lstStyle/>
        <a:p>
          <a:endParaRPr lang="en-AU" sz="1100" b="0">
            <a:ln w="19050">
              <a:solidFill>
                <a:schemeClr val="tx1"/>
              </a:solidFill>
            </a:ln>
            <a:latin typeface="+mj-lt"/>
          </a:endParaRPr>
        </a:p>
      </dgm:t>
    </dgm:pt>
    <dgm:pt modelId="{B2B09384-4985-408E-99CA-D00F05BE3657}" type="sibTrans" cxnId="{6834324B-41B2-44BA-BC95-E42FAD8F6011}">
      <dgm:prSet/>
      <dgm:spPr/>
      <dgm:t>
        <a:bodyPr/>
        <a:lstStyle/>
        <a:p>
          <a:endParaRPr lang="en-AU"/>
        </a:p>
      </dgm:t>
    </dgm:pt>
    <dgm:pt modelId="{94CBAB10-DE1B-416C-9E56-A27A716370F7}">
      <dgm:prSet custT="1"/>
      <dgm:spPr>
        <a:solidFill>
          <a:srgbClr val="CBEDFD"/>
        </a:solidFill>
        <a:ln>
          <a:solidFill>
            <a:schemeClr val="tx1"/>
          </a:solidFill>
        </a:ln>
      </dgm:spPr>
      <dgm:t>
        <a:bodyPr/>
        <a:lstStyle/>
        <a:p>
          <a:r>
            <a:rPr lang="en-AU" sz="1400" b="0">
              <a:solidFill>
                <a:sysClr val="windowText" lastClr="000000"/>
              </a:solidFill>
              <a:latin typeface="+mj-lt"/>
            </a:rPr>
            <a:t>Comparator test</a:t>
          </a:r>
        </a:p>
      </dgm:t>
    </dgm:pt>
    <dgm:pt modelId="{88658D4C-18BF-41F6-A3F7-5FC444A65BB9}" type="parTrans" cxnId="{EAC18F4D-E69E-43F9-BDBB-3806A1C88EF0}">
      <dgm:prSet custT="1"/>
      <dgm:spPr>
        <a:solidFill>
          <a:schemeClr val="accent1">
            <a:hueOff val="0"/>
            <a:satOff val="0"/>
            <a:lumOff val="0"/>
          </a:schemeClr>
        </a:solidFill>
        <a:ln>
          <a:solidFill>
            <a:srgbClr val="CDD3D6"/>
          </a:solidFill>
        </a:ln>
      </dgm:spPr>
      <dgm:t>
        <a:bodyPr/>
        <a:lstStyle/>
        <a:p>
          <a:endParaRPr lang="en-AU" sz="1100" b="0">
            <a:ln w="19050">
              <a:solidFill>
                <a:schemeClr val="tx1"/>
              </a:solidFill>
            </a:ln>
            <a:latin typeface="+mj-lt"/>
          </a:endParaRPr>
        </a:p>
      </dgm:t>
    </dgm:pt>
    <dgm:pt modelId="{CC661573-ECF2-460A-8B98-8E2CD82CD5DC}" type="sibTrans" cxnId="{EAC18F4D-E69E-43F9-BDBB-3806A1C88EF0}">
      <dgm:prSet/>
      <dgm:spPr/>
      <dgm:t>
        <a:bodyPr/>
        <a:lstStyle/>
        <a:p>
          <a:endParaRPr lang="en-AU"/>
        </a:p>
      </dgm:t>
    </dgm:pt>
    <dgm:pt modelId="{31F4129A-CFAF-4E9F-BCCF-5158CCC4999C}">
      <dgm:prSet custT="1"/>
      <dgm:spPr>
        <a:solidFill>
          <a:srgbClr val="CBEDFD"/>
        </a:solidFill>
        <a:ln>
          <a:solidFill>
            <a:srgbClr val="004000"/>
          </a:solidFill>
        </a:ln>
      </dgm:spPr>
      <dgm:t>
        <a:bodyPr/>
        <a:lstStyle/>
        <a:p>
          <a:r>
            <a:rPr lang="en-AU" sz="1400" b="0">
              <a:solidFill>
                <a:sysClr val="windowText" lastClr="000000"/>
              </a:solidFill>
              <a:latin typeface="+mj-lt"/>
            </a:rPr>
            <a:t>Causation</a:t>
          </a:r>
        </a:p>
      </dgm:t>
    </dgm:pt>
    <dgm:pt modelId="{275DA59C-6996-46CC-8C5D-02DF35567344}" type="parTrans" cxnId="{541E21C6-2D9D-4C37-809E-0F6C1A87724A}">
      <dgm:prSet custT="1"/>
      <dgm:spPr>
        <a:solidFill>
          <a:schemeClr val="accent1">
            <a:hueOff val="0"/>
            <a:satOff val="0"/>
            <a:lumOff val="0"/>
          </a:schemeClr>
        </a:solidFill>
        <a:ln>
          <a:solidFill>
            <a:srgbClr val="CDD3D6"/>
          </a:solidFill>
        </a:ln>
      </dgm:spPr>
      <dgm:t>
        <a:bodyPr/>
        <a:lstStyle/>
        <a:p>
          <a:endParaRPr lang="en-AU" sz="1100" b="0">
            <a:ln w="19050">
              <a:solidFill>
                <a:schemeClr val="tx1"/>
              </a:solidFill>
            </a:ln>
            <a:latin typeface="+mj-lt"/>
          </a:endParaRPr>
        </a:p>
      </dgm:t>
    </dgm:pt>
    <dgm:pt modelId="{5B33B854-CCA5-4068-807B-28D060E37FAC}" type="sibTrans" cxnId="{541E21C6-2D9D-4C37-809E-0F6C1A87724A}">
      <dgm:prSet/>
      <dgm:spPr/>
      <dgm:t>
        <a:bodyPr/>
        <a:lstStyle/>
        <a:p>
          <a:endParaRPr lang="en-AU"/>
        </a:p>
      </dgm:t>
    </dgm:pt>
    <dgm:pt modelId="{8F8EF2DE-B592-4F29-B1B2-5C448EC78362}">
      <dgm:prSet phldrT="[Text]" custT="1"/>
      <dgm:spPr>
        <a:solidFill>
          <a:srgbClr val="CBEDFD"/>
        </a:solidFill>
        <a:ln>
          <a:solidFill>
            <a:schemeClr val="tx1"/>
          </a:solidFill>
        </a:ln>
      </dgm:spPr>
      <dgm:t>
        <a:bodyPr/>
        <a:lstStyle/>
        <a:p>
          <a:r>
            <a:rPr lang="en-AU" sz="1400" b="0">
              <a:solidFill>
                <a:sysClr val="windowText" lastClr="000000"/>
              </a:solidFill>
              <a:latin typeface="+mj-lt"/>
            </a:rPr>
            <a:t>Discrimination tests</a:t>
          </a:r>
        </a:p>
      </dgm:t>
    </dgm:pt>
    <dgm:pt modelId="{E4E4B623-E1AE-4879-9948-1C8CD9EAEF38}" type="sibTrans" cxnId="{63CBAC3B-1D1E-401F-919C-DC30B6704961}">
      <dgm:prSet/>
      <dgm:spPr/>
      <dgm:t>
        <a:bodyPr/>
        <a:lstStyle/>
        <a:p>
          <a:endParaRPr lang="en-AU"/>
        </a:p>
      </dgm:t>
    </dgm:pt>
    <dgm:pt modelId="{2848E876-986D-44C2-96C8-3D5C672875E2}" type="parTrans" cxnId="{63CBAC3B-1D1E-401F-919C-DC30B6704961}">
      <dgm:prSet/>
      <dgm:spPr/>
      <dgm:t>
        <a:bodyPr/>
        <a:lstStyle/>
        <a:p>
          <a:endParaRPr lang="en-AU"/>
        </a:p>
      </dgm:t>
    </dgm:pt>
    <dgm:pt modelId="{B93FD7BC-98B1-4303-A32B-A7FB95566620}" type="pres">
      <dgm:prSet presAssocID="{9EE81E24-DAEE-466A-B197-12CE887D1001}" presName="hierChild1" presStyleCnt="0">
        <dgm:presLayoutVars>
          <dgm:orgChart val="1"/>
          <dgm:chPref val="1"/>
          <dgm:dir/>
          <dgm:animOne val="branch"/>
          <dgm:animLvl val="lvl"/>
          <dgm:resizeHandles/>
        </dgm:presLayoutVars>
      </dgm:prSet>
      <dgm:spPr/>
    </dgm:pt>
    <dgm:pt modelId="{AA077E14-4454-4CC6-86A9-8762C7B33A45}" type="pres">
      <dgm:prSet presAssocID="{8F8EF2DE-B592-4F29-B1B2-5C448EC78362}" presName="hierRoot1" presStyleCnt="0">
        <dgm:presLayoutVars>
          <dgm:hierBranch val="init"/>
        </dgm:presLayoutVars>
      </dgm:prSet>
      <dgm:spPr/>
    </dgm:pt>
    <dgm:pt modelId="{C97733A8-7854-4909-ADAC-160653B2332D}" type="pres">
      <dgm:prSet presAssocID="{8F8EF2DE-B592-4F29-B1B2-5C448EC78362}" presName="rootComposite1" presStyleCnt="0"/>
      <dgm:spPr/>
    </dgm:pt>
    <dgm:pt modelId="{A3D8FB6F-F0CB-42B8-9CAA-C1FCF659DEFF}" type="pres">
      <dgm:prSet presAssocID="{8F8EF2DE-B592-4F29-B1B2-5C448EC78362}" presName="rootText1" presStyleLbl="node0" presStyleIdx="0" presStyleCnt="1" custScaleX="181517">
        <dgm:presLayoutVars>
          <dgm:chPref val="3"/>
        </dgm:presLayoutVars>
      </dgm:prSet>
      <dgm:spPr>
        <a:prstGeom prst="roundRect">
          <a:avLst/>
        </a:prstGeom>
      </dgm:spPr>
    </dgm:pt>
    <dgm:pt modelId="{032A2153-1740-48B2-97EE-D69F83C41A46}" type="pres">
      <dgm:prSet presAssocID="{8F8EF2DE-B592-4F29-B1B2-5C448EC78362}" presName="rootConnector1" presStyleLbl="node1" presStyleIdx="0" presStyleCnt="0"/>
      <dgm:spPr/>
    </dgm:pt>
    <dgm:pt modelId="{80A0BADC-5D04-4A5C-9444-B547E764149B}" type="pres">
      <dgm:prSet presAssocID="{8F8EF2DE-B592-4F29-B1B2-5C448EC78362}" presName="hierChild2" presStyleCnt="0"/>
      <dgm:spPr/>
    </dgm:pt>
    <dgm:pt modelId="{AD6B3CBA-9CA2-4B78-A3DD-4B3DBDBE087E}" type="pres">
      <dgm:prSet presAssocID="{C33F873E-8EF1-4143-B3D8-1B48BEE7EF01}" presName="Name37" presStyleLbl="parChTrans1D2" presStyleIdx="0" presStyleCnt="2"/>
      <dgm:spPr/>
    </dgm:pt>
    <dgm:pt modelId="{F0F966C4-5ED4-4476-B996-DA29436A7E13}" type="pres">
      <dgm:prSet presAssocID="{E93871BB-0A49-4A33-85B1-C7C11115467A}" presName="hierRoot2" presStyleCnt="0">
        <dgm:presLayoutVars>
          <dgm:hierBranch val="init"/>
        </dgm:presLayoutVars>
      </dgm:prSet>
      <dgm:spPr/>
    </dgm:pt>
    <dgm:pt modelId="{48326E31-7643-44DF-BA6F-7EEEF6EB0013}" type="pres">
      <dgm:prSet presAssocID="{E93871BB-0A49-4A33-85B1-C7C11115467A}" presName="rootComposite" presStyleCnt="0"/>
      <dgm:spPr/>
    </dgm:pt>
    <dgm:pt modelId="{F2711687-1E2A-42AC-A75F-A274BF8554BA}" type="pres">
      <dgm:prSet presAssocID="{E93871BB-0A49-4A33-85B1-C7C11115467A}" presName="rootText" presStyleLbl="node2" presStyleIdx="0" presStyleCnt="2" custScaleX="141478" custLinFactNeighborX="-30816" custLinFactNeighborY="3302">
        <dgm:presLayoutVars>
          <dgm:chPref val="3"/>
        </dgm:presLayoutVars>
      </dgm:prSet>
      <dgm:spPr>
        <a:prstGeom prst="roundRect">
          <a:avLst/>
        </a:prstGeom>
      </dgm:spPr>
    </dgm:pt>
    <dgm:pt modelId="{83A5803E-A968-4766-B22B-99ECA90C2559}" type="pres">
      <dgm:prSet presAssocID="{E93871BB-0A49-4A33-85B1-C7C11115467A}" presName="rootConnector" presStyleLbl="node2" presStyleIdx="0" presStyleCnt="2"/>
      <dgm:spPr/>
    </dgm:pt>
    <dgm:pt modelId="{D5A05245-E211-4CDA-A55D-D1399B6C8A5A}" type="pres">
      <dgm:prSet presAssocID="{E93871BB-0A49-4A33-85B1-C7C11115467A}" presName="hierChild4" presStyleCnt="0"/>
      <dgm:spPr/>
    </dgm:pt>
    <dgm:pt modelId="{F9A303B6-41D5-4C66-8FE2-AC53C72261CB}" type="pres">
      <dgm:prSet presAssocID="{88658D4C-18BF-41F6-A3F7-5FC444A65BB9}" presName="Name37" presStyleLbl="parChTrans1D3" presStyleIdx="0" presStyleCnt="5"/>
      <dgm:spPr/>
    </dgm:pt>
    <dgm:pt modelId="{B168A7EF-2658-4D16-928E-B70E8F7B0A67}" type="pres">
      <dgm:prSet presAssocID="{94CBAB10-DE1B-416C-9E56-A27A716370F7}" presName="hierRoot2" presStyleCnt="0">
        <dgm:presLayoutVars>
          <dgm:hierBranch val="init"/>
        </dgm:presLayoutVars>
      </dgm:prSet>
      <dgm:spPr/>
    </dgm:pt>
    <dgm:pt modelId="{4BB911D3-0E36-473B-86CE-1CF94E3243EB}" type="pres">
      <dgm:prSet presAssocID="{94CBAB10-DE1B-416C-9E56-A27A716370F7}" presName="rootComposite" presStyleCnt="0"/>
      <dgm:spPr/>
    </dgm:pt>
    <dgm:pt modelId="{8AF6F600-F4A6-4E7C-9517-983CD4B4F83C}" type="pres">
      <dgm:prSet presAssocID="{94CBAB10-DE1B-416C-9E56-A27A716370F7}" presName="rootText" presStyleLbl="node3" presStyleIdx="0" presStyleCnt="5" custScaleX="118987" custLinFactNeighborX="-1101" custLinFactNeighborY="-18710">
        <dgm:presLayoutVars>
          <dgm:chPref val="3"/>
        </dgm:presLayoutVars>
      </dgm:prSet>
      <dgm:spPr>
        <a:prstGeom prst="roundRect">
          <a:avLst/>
        </a:prstGeom>
      </dgm:spPr>
    </dgm:pt>
    <dgm:pt modelId="{EB5AA883-E939-4026-A4B8-C5D16B2CBCF1}" type="pres">
      <dgm:prSet presAssocID="{94CBAB10-DE1B-416C-9E56-A27A716370F7}" presName="rootConnector" presStyleLbl="node3" presStyleIdx="0" presStyleCnt="5"/>
      <dgm:spPr/>
    </dgm:pt>
    <dgm:pt modelId="{D98C71F4-CBEF-4F2E-A3C1-4691DBE24335}" type="pres">
      <dgm:prSet presAssocID="{94CBAB10-DE1B-416C-9E56-A27A716370F7}" presName="hierChild4" presStyleCnt="0"/>
      <dgm:spPr/>
    </dgm:pt>
    <dgm:pt modelId="{E0FE772B-1A8E-44C2-B509-D2A584A4DCCD}" type="pres">
      <dgm:prSet presAssocID="{94CBAB10-DE1B-416C-9E56-A27A716370F7}" presName="hierChild5" presStyleCnt="0"/>
      <dgm:spPr/>
    </dgm:pt>
    <dgm:pt modelId="{D5695DC4-1794-4748-BEB4-FE5361C48D33}" type="pres">
      <dgm:prSet presAssocID="{275DA59C-6996-46CC-8C5D-02DF35567344}" presName="Name37" presStyleLbl="parChTrans1D3" presStyleIdx="1" presStyleCnt="5"/>
      <dgm:spPr/>
    </dgm:pt>
    <dgm:pt modelId="{9D3F1200-3948-4C30-97EF-ED48B58C7F0C}" type="pres">
      <dgm:prSet presAssocID="{31F4129A-CFAF-4E9F-BCCF-5158CCC4999C}" presName="hierRoot2" presStyleCnt="0">
        <dgm:presLayoutVars>
          <dgm:hierBranch val="init"/>
        </dgm:presLayoutVars>
      </dgm:prSet>
      <dgm:spPr/>
    </dgm:pt>
    <dgm:pt modelId="{F2CAD383-642A-4C94-B439-9F5FAF878158}" type="pres">
      <dgm:prSet presAssocID="{31F4129A-CFAF-4E9F-BCCF-5158CCC4999C}" presName="rootComposite" presStyleCnt="0"/>
      <dgm:spPr/>
    </dgm:pt>
    <dgm:pt modelId="{B3B39D06-9528-42D4-9BBA-0551A7611ED1}" type="pres">
      <dgm:prSet presAssocID="{31F4129A-CFAF-4E9F-BCCF-5158CCC4999C}" presName="rootText" presStyleLbl="node3" presStyleIdx="1" presStyleCnt="5" custScaleX="120814" custLinFactNeighborY="-34118">
        <dgm:presLayoutVars>
          <dgm:chPref val="3"/>
        </dgm:presLayoutVars>
      </dgm:prSet>
      <dgm:spPr>
        <a:prstGeom prst="roundRect">
          <a:avLst/>
        </a:prstGeom>
      </dgm:spPr>
    </dgm:pt>
    <dgm:pt modelId="{B8035E32-AE34-46C2-BB09-8B083F03BB21}" type="pres">
      <dgm:prSet presAssocID="{31F4129A-CFAF-4E9F-BCCF-5158CCC4999C}" presName="rootConnector" presStyleLbl="node3" presStyleIdx="1" presStyleCnt="5"/>
      <dgm:spPr/>
    </dgm:pt>
    <dgm:pt modelId="{851A0869-C219-4E73-90F1-424E9ED96918}" type="pres">
      <dgm:prSet presAssocID="{31F4129A-CFAF-4E9F-BCCF-5158CCC4999C}" presName="hierChild4" presStyleCnt="0"/>
      <dgm:spPr/>
    </dgm:pt>
    <dgm:pt modelId="{B579A1A0-62CF-4CF8-B401-DF7D550B7281}" type="pres">
      <dgm:prSet presAssocID="{31F4129A-CFAF-4E9F-BCCF-5158CCC4999C}" presName="hierChild5" presStyleCnt="0"/>
      <dgm:spPr/>
    </dgm:pt>
    <dgm:pt modelId="{4FAE8C6E-7D17-4773-842B-9C60218FBD80}" type="pres">
      <dgm:prSet presAssocID="{E93871BB-0A49-4A33-85B1-C7C11115467A}" presName="hierChild5" presStyleCnt="0"/>
      <dgm:spPr/>
    </dgm:pt>
    <dgm:pt modelId="{99BBFAAB-F1C3-4E84-9C7F-709BB4487941}" type="pres">
      <dgm:prSet presAssocID="{364ECCCF-9787-459F-9718-8C4FA395D68A}" presName="Name37" presStyleLbl="parChTrans1D2" presStyleIdx="1" presStyleCnt="2"/>
      <dgm:spPr/>
    </dgm:pt>
    <dgm:pt modelId="{1D9F8B0E-1483-454C-970A-B0C0124A5C5C}" type="pres">
      <dgm:prSet presAssocID="{2E56A0E8-75C5-4CE2-8265-FCF0F0704851}" presName="hierRoot2" presStyleCnt="0">
        <dgm:presLayoutVars>
          <dgm:hierBranch val="init"/>
        </dgm:presLayoutVars>
      </dgm:prSet>
      <dgm:spPr/>
    </dgm:pt>
    <dgm:pt modelId="{C8F78C15-91E5-4FF7-A680-640CBD2D5722}" type="pres">
      <dgm:prSet presAssocID="{2E56A0E8-75C5-4CE2-8265-FCF0F0704851}" presName="rootComposite" presStyleCnt="0"/>
      <dgm:spPr/>
    </dgm:pt>
    <dgm:pt modelId="{80A072E0-4BC9-465F-94FB-BF9E4DB3C09E}" type="pres">
      <dgm:prSet presAssocID="{2E56A0E8-75C5-4CE2-8265-FCF0F0704851}" presName="rootText" presStyleLbl="node2" presStyleIdx="1" presStyleCnt="2" custScaleX="146266" custLinFactNeighborX="20361" custLinFactNeighborY="3302">
        <dgm:presLayoutVars>
          <dgm:chPref val="3"/>
        </dgm:presLayoutVars>
      </dgm:prSet>
      <dgm:spPr>
        <a:prstGeom prst="roundRect">
          <a:avLst/>
        </a:prstGeom>
      </dgm:spPr>
    </dgm:pt>
    <dgm:pt modelId="{DC66C428-94EE-4013-A321-6F18E892DED9}" type="pres">
      <dgm:prSet presAssocID="{2E56A0E8-75C5-4CE2-8265-FCF0F0704851}" presName="rootConnector" presStyleLbl="node2" presStyleIdx="1" presStyleCnt="2"/>
      <dgm:spPr/>
    </dgm:pt>
    <dgm:pt modelId="{5B5E66F7-F535-4725-ACB1-9911452B6840}" type="pres">
      <dgm:prSet presAssocID="{2E56A0E8-75C5-4CE2-8265-FCF0F0704851}" presName="hierChild4" presStyleCnt="0"/>
      <dgm:spPr/>
    </dgm:pt>
    <dgm:pt modelId="{514FC64B-20D5-44CD-86DA-EADD139BD6BD}" type="pres">
      <dgm:prSet presAssocID="{D97D0051-8DDA-4657-ABF7-7FB7DC80AA12}" presName="Name37" presStyleLbl="parChTrans1D3" presStyleIdx="2" presStyleCnt="5"/>
      <dgm:spPr/>
    </dgm:pt>
    <dgm:pt modelId="{A10D18DE-8176-4FF6-A119-1055BAD9FBAE}" type="pres">
      <dgm:prSet presAssocID="{EBB72B54-2370-4D19-B22B-059D6E45E0A4}" presName="hierRoot2" presStyleCnt="0">
        <dgm:presLayoutVars>
          <dgm:hierBranch val="init"/>
        </dgm:presLayoutVars>
      </dgm:prSet>
      <dgm:spPr/>
    </dgm:pt>
    <dgm:pt modelId="{DC9FF70D-1A7E-4349-B764-995E830120D2}" type="pres">
      <dgm:prSet presAssocID="{EBB72B54-2370-4D19-B22B-059D6E45E0A4}" presName="rootComposite" presStyleCnt="0"/>
      <dgm:spPr/>
    </dgm:pt>
    <dgm:pt modelId="{7B5007FF-67D4-4AF9-BEDA-68837C0D8E03}" type="pres">
      <dgm:prSet presAssocID="{EBB72B54-2370-4D19-B22B-059D6E45E0A4}" presName="rootText" presStyleLbl="node3" presStyleIdx="2" presStyleCnt="5" custScaleX="159651" custLinFactNeighborX="23299" custLinFactNeighborY="-22180">
        <dgm:presLayoutVars>
          <dgm:chPref val="3"/>
        </dgm:presLayoutVars>
      </dgm:prSet>
      <dgm:spPr>
        <a:prstGeom prst="roundRect">
          <a:avLst/>
        </a:prstGeom>
      </dgm:spPr>
    </dgm:pt>
    <dgm:pt modelId="{368AB96C-1F72-433C-8390-66D4903E0F59}" type="pres">
      <dgm:prSet presAssocID="{EBB72B54-2370-4D19-B22B-059D6E45E0A4}" presName="rootConnector" presStyleLbl="node3" presStyleIdx="2" presStyleCnt="5"/>
      <dgm:spPr/>
    </dgm:pt>
    <dgm:pt modelId="{0C1842A2-663B-4DF9-8D59-87B4C5787DC6}" type="pres">
      <dgm:prSet presAssocID="{EBB72B54-2370-4D19-B22B-059D6E45E0A4}" presName="hierChild4" presStyleCnt="0"/>
      <dgm:spPr/>
    </dgm:pt>
    <dgm:pt modelId="{3F649531-C7CB-450C-B197-2ED66F23709B}" type="pres">
      <dgm:prSet presAssocID="{EBB72B54-2370-4D19-B22B-059D6E45E0A4}" presName="hierChild5" presStyleCnt="0"/>
      <dgm:spPr/>
    </dgm:pt>
    <dgm:pt modelId="{B7BDB33A-0EE2-4300-A1A5-AEC8B5855C0D}" type="pres">
      <dgm:prSet presAssocID="{DBC0ABED-8255-40B4-9EDA-433864B03E30}" presName="Name37" presStyleLbl="parChTrans1D3" presStyleIdx="3" presStyleCnt="5"/>
      <dgm:spPr/>
    </dgm:pt>
    <dgm:pt modelId="{CF807AC2-E226-429E-8504-1EE0D68D833E}" type="pres">
      <dgm:prSet presAssocID="{436BF064-A97B-484B-BAE8-C43C1D5D48DF}" presName="hierRoot2" presStyleCnt="0">
        <dgm:presLayoutVars>
          <dgm:hierBranch val="init"/>
        </dgm:presLayoutVars>
      </dgm:prSet>
      <dgm:spPr/>
    </dgm:pt>
    <dgm:pt modelId="{A2301FD5-BD04-4678-A150-7B2A2726E6DA}" type="pres">
      <dgm:prSet presAssocID="{436BF064-A97B-484B-BAE8-C43C1D5D48DF}" presName="rootComposite" presStyleCnt="0"/>
      <dgm:spPr/>
    </dgm:pt>
    <dgm:pt modelId="{DECDC5D7-0DCB-4916-AD94-1E5AE78F2F2A}" type="pres">
      <dgm:prSet presAssocID="{436BF064-A97B-484B-BAE8-C43C1D5D48DF}" presName="rootText" presStyleLbl="node3" presStyleIdx="3" presStyleCnt="5" custScaleX="158551" custLinFactNeighborX="25864" custLinFactNeighborY="-45832">
        <dgm:presLayoutVars>
          <dgm:chPref val="3"/>
        </dgm:presLayoutVars>
      </dgm:prSet>
      <dgm:spPr>
        <a:prstGeom prst="roundRect">
          <a:avLst/>
        </a:prstGeom>
      </dgm:spPr>
    </dgm:pt>
    <dgm:pt modelId="{52F594D2-661E-4316-A7D1-D8A856240486}" type="pres">
      <dgm:prSet presAssocID="{436BF064-A97B-484B-BAE8-C43C1D5D48DF}" presName="rootConnector" presStyleLbl="node3" presStyleIdx="3" presStyleCnt="5"/>
      <dgm:spPr/>
    </dgm:pt>
    <dgm:pt modelId="{95565442-E8BD-4A8B-9EBF-3FCBF9DCAF3C}" type="pres">
      <dgm:prSet presAssocID="{436BF064-A97B-484B-BAE8-C43C1D5D48DF}" presName="hierChild4" presStyleCnt="0"/>
      <dgm:spPr/>
    </dgm:pt>
    <dgm:pt modelId="{58139038-EBCA-42B7-B5CB-6C32C7C3D754}" type="pres">
      <dgm:prSet presAssocID="{436BF064-A97B-484B-BAE8-C43C1D5D48DF}" presName="hierChild5" presStyleCnt="0"/>
      <dgm:spPr/>
    </dgm:pt>
    <dgm:pt modelId="{9AFC8FC8-6580-418D-9ED9-B4351268D7DE}" type="pres">
      <dgm:prSet presAssocID="{57C66C66-E9C9-4E0E-8CF7-A3B9FD999668}" presName="Name37" presStyleLbl="parChTrans1D3" presStyleIdx="4" presStyleCnt="5"/>
      <dgm:spPr/>
    </dgm:pt>
    <dgm:pt modelId="{C6F4D7B5-AB70-4948-A466-ACD7F23010C0}" type="pres">
      <dgm:prSet presAssocID="{59166AB1-0FF3-4B36-9E5D-CA98DBE4BEE2}" presName="hierRoot2" presStyleCnt="0">
        <dgm:presLayoutVars>
          <dgm:hierBranch val="init"/>
        </dgm:presLayoutVars>
      </dgm:prSet>
      <dgm:spPr/>
    </dgm:pt>
    <dgm:pt modelId="{57791A81-EC46-4552-A3A4-AD9551C4C107}" type="pres">
      <dgm:prSet presAssocID="{59166AB1-0FF3-4B36-9E5D-CA98DBE4BEE2}" presName="rootComposite" presStyleCnt="0"/>
      <dgm:spPr/>
    </dgm:pt>
    <dgm:pt modelId="{0905F741-9BE6-49A5-8260-7DE6622B53BF}" type="pres">
      <dgm:prSet presAssocID="{59166AB1-0FF3-4B36-9E5D-CA98DBE4BEE2}" presName="rootText" presStyleLbl="node3" presStyleIdx="4" presStyleCnt="5" custScaleX="160751" custLinFactNeighborX="24950" custLinFactNeighborY="-71499">
        <dgm:presLayoutVars>
          <dgm:chPref val="3"/>
        </dgm:presLayoutVars>
      </dgm:prSet>
      <dgm:spPr>
        <a:prstGeom prst="roundRect">
          <a:avLst/>
        </a:prstGeom>
      </dgm:spPr>
    </dgm:pt>
    <dgm:pt modelId="{200A69E4-413A-4489-B253-69148A7D2935}" type="pres">
      <dgm:prSet presAssocID="{59166AB1-0FF3-4B36-9E5D-CA98DBE4BEE2}" presName="rootConnector" presStyleLbl="node3" presStyleIdx="4" presStyleCnt="5"/>
      <dgm:spPr/>
    </dgm:pt>
    <dgm:pt modelId="{FA2E250C-0011-4100-A2F9-426C5CE989F6}" type="pres">
      <dgm:prSet presAssocID="{59166AB1-0FF3-4B36-9E5D-CA98DBE4BEE2}" presName="hierChild4" presStyleCnt="0"/>
      <dgm:spPr/>
    </dgm:pt>
    <dgm:pt modelId="{247F6702-086B-4349-B19D-C4F109BBFD23}" type="pres">
      <dgm:prSet presAssocID="{59166AB1-0FF3-4B36-9E5D-CA98DBE4BEE2}" presName="hierChild5" presStyleCnt="0"/>
      <dgm:spPr/>
    </dgm:pt>
    <dgm:pt modelId="{8C28AE2C-F6CA-4688-9710-2FE0C7DEC024}" type="pres">
      <dgm:prSet presAssocID="{2E56A0E8-75C5-4CE2-8265-FCF0F0704851}" presName="hierChild5" presStyleCnt="0"/>
      <dgm:spPr/>
    </dgm:pt>
    <dgm:pt modelId="{B3A392ED-4CFB-4492-A525-A66D7CD8A168}" type="pres">
      <dgm:prSet presAssocID="{8F8EF2DE-B592-4F29-B1B2-5C448EC78362}" presName="hierChild3" presStyleCnt="0"/>
      <dgm:spPr/>
    </dgm:pt>
  </dgm:ptLst>
  <dgm:cxnLst>
    <dgm:cxn modelId="{CC466D02-A8D2-41F4-B430-A7A6DA9F46DB}" type="presOf" srcId="{436BF064-A97B-484B-BAE8-C43C1D5D48DF}" destId="{52F594D2-661E-4316-A7D1-D8A856240486}" srcOrd="1" destOrd="0" presId="urn:microsoft.com/office/officeart/2005/8/layout/orgChart1"/>
    <dgm:cxn modelId="{EBC67906-F428-4D32-A2A0-227FCCBDC02E}" type="presOf" srcId="{59166AB1-0FF3-4B36-9E5D-CA98DBE4BEE2}" destId="{200A69E4-413A-4489-B253-69148A7D2935}" srcOrd="1" destOrd="0" presId="urn:microsoft.com/office/officeart/2005/8/layout/orgChart1"/>
    <dgm:cxn modelId="{2CBAA307-3BD0-4E95-A594-43D435641C48}" type="presOf" srcId="{94CBAB10-DE1B-416C-9E56-A27A716370F7}" destId="{8AF6F600-F4A6-4E7C-9517-983CD4B4F83C}" srcOrd="0" destOrd="0" presId="urn:microsoft.com/office/officeart/2005/8/layout/orgChart1"/>
    <dgm:cxn modelId="{8C225A1B-D359-4151-8901-62A887A73858}" type="presOf" srcId="{E93871BB-0A49-4A33-85B1-C7C11115467A}" destId="{83A5803E-A968-4766-B22B-99ECA90C2559}" srcOrd="1" destOrd="0" presId="urn:microsoft.com/office/officeart/2005/8/layout/orgChart1"/>
    <dgm:cxn modelId="{912B3A1E-44B0-400A-B195-934C14511396}" srcId="{8F8EF2DE-B592-4F29-B1B2-5C448EC78362}" destId="{2E56A0E8-75C5-4CE2-8265-FCF0F0704851}" srcOrd="1" destOrd="0" parTransId="{364ECCCF-9787-459F-9718-8C4FA395D68A}" sibTransId="{05976E1F-4733-4670-A105-1FC1783A788F}"/>
    <dgm:cxn modelId="{E9281C32-A804-48A2-B6DF-D272DF53698F}" type="presOf" srcId="{C33F873E-8EF1-4143-B3D8-1B48BEE7EF01}" destId="{AD6B3CBA-9CA2-4B78-A3DD-4B3DBDBE087E}" srcOrd="0" destOrd="0" presId="urn:microsoft.com/office/officeart/2005/8/layout/orgChart1"/>
    <dgm:cxn modelId="{63CBAC3B-1D1E-401F-919C-DC30B6704961}" srcId="{9EE81E24-DAEE-466A-B197-12CE887D1001}" destId="{8F8EF2DE-B592-4F29-B1B2-5C448EC78362}" srcOrd="0" destOrd="0" parTransId="{2848E876-986D-44C2-96C8-3D5C672875E2}" sibTransId="{E4E4B623-E1AE-4879-9948-1C8CD9EAEF38}"/>
    <dgm:cxn modelId="{F80E1D60-D8A9-43F7-8ABE-FDCF11DEAB4D}" type="presOf" srcId="{2E56A0E8-75C5-4CE2-8265-FCF0F0704851}" destId="{80A072E0-4BC9-465F-94FB-BF9E4DB3C09E}" srcOrd="0" destOrd="0" presId="urn:microsoft.com/office/officeart/2005/8/layout/orgChart1"/>
    <dgm:cxn modelId="{B4DBBC61-8F42-4271-A627-46A413912BD2}" type="presOf" srcId="{E93871BB-0A49-4A33-85B1-C7C11115467A}" destId="{F2711687-1E2A-42AC-A75F-A274BF8554BA}" srcOrd="0" destOrd="0" presId="urn:microsoft.com/office/officeart/2005/8/layout/orgChart1"/>
    <dgm:cxn modelId="{7CF35545-8089-4F4D-B9D7-9FAA79A2A8E1}" type="presOf" srcId="{436BF064-A97B-484B-BAE8-C43C1D5D48DF}" destId="{DECDC5D7-0DCB-4916-AD94-1E5AE78F2F2A}" srcOrd="0" destOrd="0" presId="urn:microsoft.com/office/officeart/2005/8/layout/orgChart1"/>
    <dgm:cxn modelId="{CE215249-03B9-4F4E-B7F3-0499A45ABD66}" type="presOf" srcId="{EBB72B54-2370-4D19-B22B-059D6E45E0A4}" destId="{368AB96C-1F72-433C-8390-66D4903E0F59}" srcOrd="1" destOrd="0" presId="urn:microsoft.com/office/officeart/2005/8/layout/orgChart1"/>
    <dgm:cxn modelId="{6834324B-41B2-44BA-BC95-E42FAD8F6011}" srcId="{2E56A0E8-75C5-4CE2-8265-FCF0F0704851}" destId="{59166AB1-0FF3-4B36-9E5D-CA98DBE4BEE2}" srcOrd="2" destOrd="0" parTransId="{57C66C66-E9C9-4E0E-8CF7-A3B9FD999668}" sibTransId="{B2B09384-4985-408E-99CA-D00F05BE3657}"/>
    <dgm:cxn modelId="{EAC18F4D-E69E-43F9-BDBB-3806A1C88EF0}" srcId="{E93871BB-0A49-4A33-85B1-C7C11115467A}" destId="{94CBAB10-DE1B-416C-9E56-A27A716370F7}" srcOrd="0" destOrd="0" parTransId="{88658D4C-18BF-41F6-A3F7-5FC444A65BB9}" sibTransId="{CC661573-ECF2-460A-8B98-8E2CD82CD5DC}"/>
    <dgm:cxn modelId="{04ECF44E-3EEB-4DD4-97E6-3657E1D885DA}" type="presOf" srcId="{94CBAB10-DE1B-416C-9E56-A27A716370F7}" destId="{EB5AA883-E939-4026-A4B8-C5D16B2CBCF1}" srcOrd="1" destOrd="0" presId="urn:microsoft.com/office/officeart/2005/8/layout/orgChart1"/>
    <dgm:cxn modelId="{30974259-5D87-44DA-B2A4-6E8B81D6DA66}" type="presOf" srcId="{EBB72B54-2370-4D19-B22B-059D6E45E0A4}" destId="{7B5007FF-67D4-4AF9-BEDA-68837C0D8E03}" srcOrd="0" destOrd="0" presId="urn:microsoft.com/office/officeart/2005/8/layout/orgChart1"/>
    <dgm:cxn modelId="{ABA1737D-E538-4022-AD36-09F10D6EB047}" type="presOf" srcId="{88658D4C-18BF-41F6-A3F7-5FC444A65BB9}" destId="{F9A303B6-41D5-4C66-8FE2-AC53C72261CB}" srcOrd="0" destOrd="0" presId="urn:microsoft.com/office/officeart/2005/8/layout/orgChart1"/>
    <dgm:cxn modelId="{FA65FD92-0505-46BB-A636-B5FD079678CF}" type="presOf" srcId="{59166AB1-0FF3-4B36-9E5D-CA98DBE4BEE2}" destId="{0905F741-9BE6-49A5-8260-7DE6622B53BF}" srcOrd="0" destOrd="0" presId="urn:microsoft.com/office/officeart/2005/8/layout/orgChart1"/>
    <dgm:cxn modelId="{575F3995-B36C-42B6-8129-11A0532C22A6}" type="presOf" srcId="{31F4129A-CFAF-4E9F-BCCF-5158CCC4999C}" destId="{B8035E32-AE34-46C2-BB09-8B083F03BB21}" srcOrd="1" destOrd="0" presId="urn:microsoft.com/office/officeart/2005/8/layout/orgChart1"/>
    <dgm:cxn modelId="{D635E09D-7A06-4FDE-AA27-EAC4A7161048}" type="presOf" srcId="{8F8EF2DE-B592-4F29-B1B2-5C448EC78362}" destId="{032A2153-1740-48B2-97EE-D69F83C41A46}" srcOrd="1" destOrd="0" presId="urn:microsoft.com/office/officeart/2005/8/layout/orgChart1"/>
    <dgm:cxn modelId="{89F44FAA-C7BD-4300-9C67-CE7497DD5059}" type="presOf" srcId="{364ECCCF-9787-459F-9718-8C4FA395D68A}" destId="{99BBFAAB-F1C3-4E84-9C7F-709BB4487941}" srcOrd="0" destOrd="0" presId="urn:microsoft.com/office/officeart/2005/8/layout/orgChart1"/>
    <dgm:cxn modelId="{DF6A41AB-3F26-4F7F-86CC-FC3AFB5121CE}" srcId="{2E56A0E8-75C5-4CE2-8265-FCF0F0704851}" destId="{436BF064-A97B-484B-BAE8-C43C1D5D48DF}" srcOrd="1" destOrd="0" parTransId="{DBC0ABED-8255-40B4-9EDA-433864B03E30}" sibTransId="{A1F6EF27-01C8-4628-A5B0-EE0C7BE51CB7}"/>
    <dgm:cxn modelId="{916F3CAF-F293-44B4-827B-C38DAD6D9BCE}" srcId="{8F8EF2DE-B592-4F29-B1B2-5C448EC78362}" destId="{E93871BB-0A49-4A33-85B1-C7C11115467A}" srcOrd="0" destOrd="0" parTransId="{C33F873E-8EF1-4143-B3D8-1B48BEE7EF01}" sibTransId="{F227AEC8-CBE6-4711-B346-90223ED5CE02}"/>
    <dgm:cxn modelId="{009A65B1-17A1-4A1C-A23D-32B1D6C5B2D2}" type="presOf" srcId="{31F4129A-CFAF-4E9F-BCCF-5158CCC4999C}" destId="{B3B39D06-9528-42D4-9BBA-0551A7611ED1}" srcOrd="0" destOrd="0" presId="urn:microsoft.com/office/officeart/2005/8/layout/orgChart1"/>
    <dgm:cxn modelId="{577FDEB7-239C-490E-9E82-E19CC72A9CCC}" type="presOf" srcId="{2E56A0E8-75C5-4CE2-8265-FCF0F0704851}" destId="{DC66C428-94EE-4013-A321-6F18E892DED9}" srcOrd="1" destOrd="0" presId="urn:microsoft.com/office/officeart/2005/8/layout/orgChart1"/>
    <dgm:cxn modelId="{F07C80C3-75B9-4EA5-B5BC-62691427A8BA}" type="presOf" srcId="{DBC0ABED-8255-40B4-9EDA-433864B03E30}" destId="{B7BDB33A-0EE2-4300-A1A5-AEC8B5855C0D}" srcOrd="0" destOrd="0" presId="urn:microsoft.com/office/officeart/2005/8/layout/orgChart1"/>
    <dgm:cxn modelId="{541E21C6-2D9D-4C37-809E-0F6C1A87724A}" srcId="{E93871BB-0A49-4A33-85B1-C7C11115467A}" destId="{31F4129A-CFAF-4E9F-BCCF-5158CCC4999C}" srcOrd="1" destOrd="0" parTransId="{275DA59C-6996-46CC-8C5D-02DF35567344}" sibTransId="{5B33B854-CCA5-4068-807B-28D060E37FAC}"/>
    <dgm:cxn modelId="{164BFFC7-A652-407A-A530-5B4E8348E229}" type="presOf" srcId="{8F8EF2DE-B592-4F29-B1B2-5C448EC78362}" destId="{A3D8FB6F-F0CB-42B8-9CAA-C1FCF659DEFF}" srcOrd="0" destOrd="0" presId="urn:microsoft.com/office/officeart/2005/8/layout/orgChart1"/>
    <dgm:cxn modelId="{81F169EA-1D43-46EA-AB25-359E1C73BFC1}" type="presOf" srcId="{57C66C66-E9C9-4E0E-8CF7-A3B9FD999668}" destId="{9AFC8FC8-6580-418D-9ED9-B4351268D7DE}" srcOrd="0" destOrd="0" presId="urn:microsoft.com/office/officeart/2005/8/layout/orgChart1"/>
    <dgm:cxn modelId="{15E770D4-C6E1-4A99-B6ED-3D438928DD67}" type="presOf" srcId="{9EE81E24-DAEE-466A-B197-12CE887D1001}" destId="{B93FD7BC-98B1-4303-A32B-A7FB95566620}" srcOrd="0" destOrd="0" presId="urn:microsoft.com/office/officeart/2005/8/layout/orgChart1"/>
    <dgm:cxn modelId="{BC6728DD-9BD5-4935-B0F6-8C3EB8A015B5}" type="presOf" srcId="{275DA59C-6996-46CC-8C5D-02DF35567344}" destId="{D5695DC4-1794-4748-BEB4-FE5361C48D33}" srcOrd="0" destOrd="0" presId="urn:microsoft.com/office/officeart/2005/8/layout/orgChart1"/>
    <dgm:cxn modelId="{50C874FD-30E2-42C7-AC04-1F1223961F0E}" type="presOf" srcId="{D97D0051-8DDA-4657-ABF7-7FB7DC80AA12}" destId="{514FC64B-20D5-44CD-86DA-EADD139BD6BD}" srcOrd="0" destOrd="0" presId="urn:microsoft.com/office/officeart/2005/8/layout/orgChart1"/>
    <dgm:cxn modelId="{D4235F9F-FE03-4452-B2D9-0CB600C7B7A5}" srcId="{2E56A0E8-75C5-4CE2-8265-FCF0F0704851}" destId="{EBB72B54-2370-4D19-B22B-059D6E45E0A4}" srcOrd="0" destOrd="0" parTransId="{D97D0051-8DDA-4657-ABF7-7FB7DC80AA12}" sibTransId="{AF0C97AD-5A34-46D1-82A9-76F486690716}"/>
    <dgm:cxn modelId="{F6051600-15FF-4429-92EC-ADA0A72B7B19}" type="presParOf" srcId="{B93FD7BC-98B1-4303-A32B-A7FB95566620}" destId="{AA077E14-4454-4CC6-86A9-8762C7B33A45}" srcOrd="0" destOrd="0" presId="urn:microsoft.com/office/officeart/2005/8/layout/orgChart1"/>
    <dgm:cxn modelId="{2400055E-C1F6-40B9-A305-C68781F559C8}" type="presParOf" srcId="{AA077E14-4454-4CC6-86A9-8762C7B33A45}" destId="{C97733A8-7854-4909-ADAC-160653B2332D}" srcOrd="0" destOrd="0" presId="urn:microsoft.com/office/officeart/2005/8/layout/orgChart1"/>
    <dgm:cxn modelId="{D0281E90-B451-4917-B7DF-C790540CE2FD}" type="presParOf" srcId="{C97733A8-7854-4909-ADAC-160653B2332D}" destId="{A3D8FB6F-F0CB-42B8-9CAA-C1FCF659DEFF}" srcOrd="0" destOrd="0" presId="urn:microsoft.com/office/officeart/2005/8/layout/orgChart1"/>
    <dgm:cxn modelId="{B2698D00-15AD-4E6C-98A1-7E4BC98B0414}" type="presParOf" srcId="{C97733A8-7854-4909-ADAC-160653B2332D}" destId="{032A2153-1740-48B2-97EE-D69F83C41A46}" srcOrd="1" destOrd="0" presId="urn:microsoft.com/office/officeart/2005/8/layout/orgChart1"/>
    <dgm:cxn modelId="{9274AC72-9532-4919-9155-0B0019382640}" type="presParOf" srcId="{AA077E14-4454-4CC6-86A9-8762C7B33A45}" destId="{80A0BADC-5D04-4A5C-9444-B547E764149B}" srcOrd="1" destOrd="0" presId="urn:microsoft.com/office/officeart/2005/8/layout/orgChart1"/>
    <dgm:cxn modelId="{D48A2C45-35B1-45A7-8F6E-032D0DCE5A75}" type="presParOf" srcId="{80A0BADC-5D04-4A5C-9444-B547E764149B}" destId="{AD6B3CBA-9CA2-4B78-A3DD-4B3DBDBE087E}" srcOrd="0" destOrd="0" presId="urn:microsoft.com/office/officeart/2005/8/layout/orgChart1"/>
    <dgm:cxn modelId="{856A1564-0F15-423A-8DC5-F1FF4C74BF53}" type="presParOf" srcId="{80A0BADC-5D04-4A5C-9444-B547E764149B}" destId="{F0F966C4-5ED4-4476-B996-DA29436A7E13}" srcOrd="1" destOrd="0" presId="urn:microsoft.com/office/officeart/2005/8/layout/orgChart1"/>
    <dgm:cxn modelId="{2A045256-C2DD-4BD8-9A26-95635D99B3A7}" type="presParOf" srcId="{F0F966C4-5ED4-4476-B996-DA29436A7E13}" destId="{48326E31-7643-44DF-BA6F-7EEEF6EB0013}" srcOrd="0" destOrd="0" presId="urn:microsoft.com/office/officeart/2005/8/layout/orgChart1"/>
    <dgm:cxn modelId="{11451894-15B9-4B6D-A5E3-566455DA0FA9}" type="presParOf" srcId="{48326E31-7643-44DF-BA6F-7EEEF6EB0013}" destId="{F2711687-1E2A-42AC-A75F-A274BF8554BA}" srcOrd="0" destOrd="0" presId="urn:microsoft.com/office/officeart/2005/8/layout/orgChart1"/>
    <dgm:cxn modelId="{21D21B75-1E69-4622-A12E-3BA37A5976E5}" type="presParOf" srcId="{48326E31-7643-44DF-BA6F-7EEEF6EB0013}" destId="{83A5803E-A968-4766-B22B-99ECA90C2559}" srcOrd="1" destOrd="0" presId="urn:microsoft.com/office/officeart/2005/8/layout/orgChart1"/>
    <dgm:cxn modelId="{2893D4D2-3258-4879-BA0F-5B232619350D}" type="presParOf" srcId="{F0F966C4-5ED4-4476-B996-DA29436A7E13}" destId="{D5A05245-E211-4CDA-A55D-D1399B6C8A5A}" srcOrd="1" destOrd="0" presId="urn:microsoft.com/office/officeart/2005/8/layout/orgChart1"/>
    <dgm:cxn modelId="{05CAF309-D74E-4A5D-AF37-8C2FBB57A400}" type="presParOf" srcId="{D5A05245-E211-4CDA-A55D-D1399B6C8A5A}" destId="{F9A303B6-41D5-4C66-8FE2-AC53C72261CB}" srcOrd="0" destOrd="0" presId="urn:microsoft.com/office/officeart/2005/8/layout/orgChart1"/>
    <dgm:cxn modelId="{C1A53149-7E2F-4665-8D00-7E8EE1AE7EA1}" type="presParOf" srcId="{D5A05245-E211-4CDA-A55D-D1399B6C8A5A}" destId="{B168A7EF-2658-4D16-928E-B70E8F7B0A67}" srcOrd="1" destOrd="0" presId="urn:microsoft.com/office/officeart/2005/8/layout/orgChart1"/>
    <dgm:cxn modelId="{0F90AF3C-8607-4B63-A712-CB6AAE345A2A}" type="presParOf" srcId="{B168A7EF-2658-4D16-928E-B70E8F7B0A67}" destId="{4BB911D3-0E36-473B-86CE-1CF94E3243EB}" srcOrd="0" destOrd="0" presId="urn:microsoft.com/office/officeart/2005/8/layout/orgChart1"/>
    <dgm:cxn modelId="{18064536-290B-4A27-8481-AB1CCB07AF18}" type="presParOf" srcId="{4BB911D3-0E36-473B-86CE-1CF94E3243EB}" destId="{8AF6F600-F4A6-4E7C-9517-983CD4B4F83C}" srcOrd="0" destOrd="0" presId="urn:microsoft.com/office/officeart/2005/8/layout/orgChart1"/>
    <dgm:cxn modelId="{AC6A5CEC-EC5B-45CF-BF03-1694170234B1}" type="presParOf" srcId="{4BB911D3-0E36-473B-86CE-1CF94E3243EB}" destId="{EB5AA883-E939-4026-A4B8-C5D16B2CBCF1}" srcOrd="1" destOrd="0" presId="urn:microsoft.com/office/officeart/2005/8/layout/orgChart1"/>
    <dgm:cxn modelId="{4C8135E1-A10A-47B3-BDEA-1221CED842F3}" type="presParOf" srcId="{B168A7EF-2658-4D16-928E-B70E8F7B0A67}" destId="{D98C71F4-CBEF-4F2E-A3C1-4691DBE24335}" srcOrd="1" destOrd="0" presId="urn:microsoft.com/office/officeart/2005/8/layout/orgChart1"/>
    <dgm:cxn modelId="{2CDD5C41-25B3-4EE3-9D9C-977BA76A46ED}" type="presParOf" srcId="{B168A7EF-2658-4D16-928E-B70E8F7B0A67}" destId="{E0FE772B-1A8E-44C2-B509-D2A584A4DCCD}" srcOrd="2" destOrd="0" presId="urn:microsoft.com/office/officeart/2005/8/layout/orgChart1"/>
    <dgm:cxn modelId="{E6EAA476-5C6F-4BFE-BD02-B2F7C7F14D2A}" type="presParOf" srcId="{D5A05245-E211-4CDA-A55D-D1399B6C8A5A}" destId="{D5695DC4-1794-4748-BEB4-FE5361C48D33}" srcOrd="2" destOrd="0" presId="urn:microsoft.com/office/officeart/2005/8/layout/orgChart1"/>
    <dgm:cxn modelId="{14E900CE-B7C9-4495-8000-2688F3F3C496}" type="presParOf" srcId="{D5A05245-E211-4CDA-A55D-D1399B6C8A5A}" destId="{9D3F1200-3948-4C30-97EF-ED48B58C7F0C}" srcOrd="3" destOrd="0" presId="urn:microsoft.com/office/officeart/2005/8/layout/orgChart1"/>
    <dgm:cxn modelId="{FB438074-AEA9-4673-93FB-DCF1C81D503E}" type="presParOf" srcId="{9D3F1200-3948-4C30-97EF-ED48B58C7F0C}" destId="{F2CAD383-642A-4C94-B439-9F5FAF878158}" srcOrd="0" destOrd="0" presId="urn:microsoft.com/office/officeart/2005/8/layout/orgChart1"/>
    <dgm:cxn modelId="{B566DBEA-2B1D-402D-99B6-857AC2759643}" type="presParOf" srcId="{F2CAD383-642A-4C94-B439-9F5FAF878158}" destId="{B3B39D06-9528-42D4-9BBA-0551A7611ED1}" srcOrd="0" destOrd="0" presId="urn:microsoft.com/office/officeart/2005/8/layout/orgChart1"/>
    <dgm:cxn modelId="{B4EE344D-08A4-48FF-8B09-371F62ADAB3F}" type="presParOf" srcId="{F2CAD383-642A-4C94-B439-9F5FAF878158}" destId="{B8035E32-AE34-46C2-BB09-8B083F03BB21}" srcOrd="1" destOrd="0" presId="urn:microsoft.com/office/officeart/2005/8/layout/orgChart1"/>
    <dgm:cxn modelId="{E16803D3-59E5-4233-9E68-74CBC06F7EF7}" type="presParOf" srcId="{9D3F1200-3948-4C30-97EF-ED48B58C7F0C}" destId="{851A0869-C219-4E73-90F1-424E9ED96918}" srcOrd="1" destOrd="0" presId="urn:microsoft.com/office/officeart/2005/8/layout/orgChart1"/>
    <dgm:cxn modelId="{2AD59175-94E3-4DD3-A586-098AEBD98A3D}" type="presParOf" srcId="{9D3F1200-3948-4C30-97EF-ED48B58C7F0C}" destId="{B579A1A0-62CF-4CF8-B401-DF7D550B7281}" srcOrd="2" destOrd="0" presId="urn:microsoft.com/office/officeart/2005/8/layout/orgChart1"/>
    <dgm:cxn modelId="{7055B4CA-69AA-4105-BFB4-2928651156F9}" type="presParOf" srcId="{F0F966C4-5ED4-4476-B996-DA29436A7E13}" destId="{4FAE8C6E-7D17-4773-842B-9C60218FBD80}" srcOrd="2" destOrd="0" presId="urn:microsoft.com/office/officeart/2005/8/layout/orgChart1"/>
    <dgm:cxn modelId="{5CB24373-D61B-428C-8A75-3721C8FC4F8F}" type="presParOf" srcId="{80A0BADC-5D04-4A5C-9444-B547E764149B}" destId="{99BBFAAB-F1C3-4E84-9C7F-709BB4487941}" srcOrd="2" destOrd="0" presId="urn:microsoft.com/office/officeart/2005/8/layout/orgChart1"/>
    <dgm:cxn modelId="{DEAA6AFD-89E3-462D-9AEE-7BE77800767D}" type="presParOf" srcId="{80A0BADC-5D04-4A5C-9444-B547E764149B}" destId="{1D9F8B0E-1483-454C-970A-B0C0124A5C5C}" srcOrd="3" destOrd="0" presId="urn:microsoft.com/office/officeart/2005/8/layout/orgChart1"/>
    <dgm:cxn modelId="{72CD2DC3-C8FE-444B-8F0C-69DAC8CCBE4C}" type="presParOf" srcId="{1D9F8B0E-1483-454C-970A-B0C0124A5C5C}" destId="{C8F78C15-91E5-4FF7-A680-640CBD2D5722}" srcOrd="0" destOrd="0" presId="urn:microsoft.com/office/officeart/2005/8/layout/orgChart1"/>
    <dgm:cxn modelId="{3E3A90E9-10E4-4105-AF83-50C105C01851}" type="presParOf" srcId="{C8F78C15-91E5-4FF7-A680-640CBD2D5722}" destId="{80A072E0-4BC9-465F-94FB-BF9E4DB3C09E}" srcOrd="0" destOrd="0" presId="urn:microsoft.com/office/officeart/2005/8/layout/orgChart1"/>
    <dgm:cxn modelId="{A92538B8-780E-42E3-8A38-C5DDC221C7C2}" type="presParOf" srcId="{C8F78C15-91E5-4FF7-A680-640CBD2D5722}" destId="{DC66C428-94EE-4013-A321-6F18E892DED9}" srcOrd="1" destOrd="0" presId="urn:microsoft.com/office/officeart/2005/8/layout/orgChart1"/>
    <dgm:cxn modelId="{F186B2FA-F232-4C1A-B9D8-1EB69CE3B65D}" type="presParOf" srcId="{1D9F8B0E-1483-454C-970A-B0C0124A5C5C}" destId="{5B5E66F7-F535-4725-ACB1-9911452B6840}" srcOrd="1" destOrd="0" presId="urn:microsoft.com/office/officeart/2005/8/layout/orgChart1"/>
    <dgm:cxn modelId="{56161F31-BA9A-4A1D-AE47-D7DBA981B051}" type="presParOf" srcId="{5B5E66F7-F535-4725-ACB1-9911452B6840}" destId="{514FC64B-20D5-44CD-86DA-EADD139BD6BD}" srcOrd="0" destOrd="0" presId="urn:microsoft.com/office/officeart/2005/8/layout/orgChart1"/>
    <dgm:cxn modelId="{9C5E64FC-2A4A-47BB-9C1C-BA7DD7C274A8}" type="presParOf" srcId="{5B5E66F7-F535-4725-ACB1-9911452B6840}" destId="{A10D18DE-8176-4FF6-A119-1055BAD9FBAE}" srcOrd="1" destOrd="0" presId="urn:microsoft.com/office/officeart/2005/8/layout/orgChart1"/>
    <dgm:cxn modelId="{F2904416-65D9-4C40-B54A-8B9B7512CFBC}" type="presParOf" srcId="{A10D18DE-8176-4FF6-A119-1055BAD9FBAE}" destId="{DC9FF70D-1A7E-4349-B764-995E830120D2}" srcOrd="0" destOrd="0" presId="urn:microsoft.com/office/officeart/2005/8/layout/orgChart1"/>
    <dgm:cxn modelId="{490E0EBF-C104-444D-AE3C-80BF775B8CE5}" type="presParOf" srcId="{DC9FF70D-1A7E-4349-B764-995E830120D2}" destId="{7B5007FF-67D4-4AF9-BEDA-68837C0D8E03}" srcOrd="0" destOrd="0" presId="urn:microsoft.com/office/officeart/2005/8/layout/orgChart1"/>
    <dgm:cxn modelId="{EE4BD45D-A6A7-4784-9768-934E990C2466}" type="presParOf" srcId="{DC9FF70D-1A7E-4349-B764-995E830120D2}" destId="{368AB96C-1F72-433C-8390-66D4903E0F59}" srcOrd="1" destOrd="0" presId="urn:microsoft.com/office/officeart/2005/8/layout/orgChart1"/>
    <dgm:cxn modelId="{D48EFE2B-38E9-4425-8B5B-3F4D189BCAA2}" type="presParOf" srcId="{A10D18DE-8176-4FF6-A119-1055BAD9FBAE}" destId="{0C1842A2-663B-4DF9-8D59-87B4C5787DC6}" srcOrd="1" destOrd="0" presId="urn:microsoft.com/office/officeart/2005/8/layout/orgChart1"/>
    <dgm:cxn modelId="{8357922F-35A2-4DF5-A432-0A6B82461A04}" type="presParOf" srcId="{A10D18DE-8176-4FF6-A119-1055BAD9FBAE}" destId="{3F649531-C7CB-450C-B197-2ED66F23709B}" srcOrd="2" destOrd="0" presId="urn:microsoft.com/office/officeart/2005/8/layout/orgChart1"/>
    <dgm:cxn modelId="{656F56F4-84F7-4E23-9C69-E62897AFAA39}" type="presParOf" srcId="{5B5E66F7-F535-4725-ACB1-9911452B6840}" destId="{B7BDB33A-0EE2-4300-A1A5-AEC8B5855C0D}" srcOrd="2" destOrd="0" presId="urn:microsoft.com/office/officeart/2005/8/layout/orgChart1"/>
    <dgm:cxn modelId="{ACB59486-4709-4AD3-97F4-EC27AF88C8AC}" type="presParOf" srcId="{5B5E66F7-F535-4725-ACB1-9911452B6840}" destId="{CF807AC2-E226-429E-8504-1EE0D68D833E}" srcOrd="3" destOrd="0" presId="urn:microsoft.com/office/officeart/2005/8/layout/orgChart1"/>
    <dgm:cxn modelId="{6D4759EA-8095-47EC-A86C-5BD808A72934}" type="presParOf" srcId="{CF807AC2-E226-429E-8504-1EE0D68D833E}" destId="{A2301FD5-BD04-4678-A150-7B2A2726E6DA}" srcOrd="0" destOrd="0" presId="urn:microsoft.com/office/officeart/2005/8/layout/orgChart1"/>
    <dgm:cxn modelId="{385C4E00-9DBA-420E-9990-E2E04B0A61AF}" type="presParOf" srcId="{A2301FD5-BD04-4678-A150-7B2A2726E6DA}" destId="{DECDC5D7-0DCB-4916-AD94-1E5AE78F2F2A}" srcOrd="0" destOrd="0" presId="urn:microsoft.com/office/officeart/2005/8/layout/orgChart1"/>
    <dgm:cxn modelId="{74F14835-7A16-482C-AC18-AF67C53F5FA3}" type="presParOf" srcId="{A2301FD5-BD04-4678-A150-7B2A2726E6DA}" destId="{52F594D2-661E-4316-A7D1-D8A856240486}" srcOrd="1" destOrd="0" presId="urn:microsoft.com/office/officeart/2005/8/layout/orgChart1"/>
    <dgm:cxn modelId="{BE57B585-9FAE-40C7-A69A-45A18B98F4D4}" type="presParOf" srcId="{CF807AC2-E226-429E-8504-1EE0D68D833E}" destId="{95565442-E8BD-4A8B-9EBF-3FCBF9DCAF3C}" srcOrd="1" destOrd="0" presId="urn:microsoft.com/office/officeart/2005/8/layout/orgChart1"/>
    <dgm:cxn modelId="{F607B144-CB72-4F39-AAF4-686DDC7F4E2D}" type="presParOf" srcId="{CF807AC2-E226-429E-8504-1EE0D68D833E}" destId="{58139038-EBCA-42B7-B5CB-6C32C7C3D754}" srcOrd="2" destOrd="0" presId="urn:microsoft.com/office/officeart/2005/8/layout/orgChart1"/>
    <dgm:cxn modelId="{0F608F25-A3D1-4E0A-B2F0-57C5017404F8}" type="presParOf" srcId="{5B5E66F7-F535-4725-ACB1-9911452B6840}" destId="{9AFC8FC8-6580-418D-9ED9-B4351268D7DE}" srcOrd="4" destOrd="0" presId="urn:microsoft.com/office/officeart/2005/8/layout/orgChart1"/>
    <dgm:cxn modelId="{EFDE5085-0D2A-42B3-8017-BF9FB2DBE64B}" type="presParOf" srcId="{5B5E66F7-F535-4725-ACB1-9911452B6840}" destId="{C6F4D7B5-AB70-4948-A466-ACD7F23010C0}" srcOrd="5" destOrd="0" presId="urn:microsoft.com/office/officeart/2005/8/layout/orgChart1"/>
    <dgm:cxn modelId="{D36D4277-F19E-477A-927B-F2C8B7ADE0CB}" type="presParOf" srcId="{C6F4D7B5-AB70-4948-A466-ACD7F23010C0}" destId="{57791A81-EC46-4552-A3A4-AD9551C4C107}" srcOrd="0" destOrd="0" presId="urn:microsoft.com/office/officeart/2005/8/layout/orgChart1"/>
    <dgm:cxn modelId="{DEE89C96-2F3C-4872-8C46-781991B52D80}" type="presParOf" srcId="{57791A81-EC46-4552-A3A4-AD9551C4C107}" destId="{0905F741-9BE6-49A5-8260-7DE6622B53BF}" srcOrd="0" destOrd="0" presId="urn:microsoft.com/office/officeart/2005/8/layout/orgChart1"/>
    <dgm:cxn modelId="{F7F52B75-D3A8-48C8-85B2-B03E7FA800EC}" type="presParOf" srcId="{57791A81-EC46-4552-A3A4-AD9551C4C107}" destId="{200A69E4-413A-4489-B253-69148A7D2935}" srcOrd="1" destOrd="0" presId="urn:microsoft.com/office/officeart/2005/8/layout/orgChart1"/>
    <dgm:cxn modelId="{69EBC217-6ED2-45F1-9CC3-738980B87FDE}" type="presParOf" srcId="{C6F4D7B5-AB70-4948-A466-ACD7F23010C0}" destId="{FA2E250C-0011-4100-A2F9-426C5CE989F6}" srcOrd="1" destOrd="0" presId="urn:microsoft.com/office/officeart/2005/8/layout/orgChart1"/>
    <dgm:cxn modelId="{E3ACF370-2E56-478A-A3FB-5D85961384B6}" type="presParOf" srcId="{C6F4D7B5-AB70-4948-A466-ACD7F23010C0}" destId="{247F6702-086B-4349-B19D-C4F109BBFD23}" srcOrd="2" destOrd="0" presId="urn:microsoft.com/office/officeart/2005/8/layout/orgChart1"/>
    <dgm:cxn modelId="{974B2C1D-D78E-4231-9C3D-0AAC9BE9382A}" type="presParOf" srcId="{1D9F8B0E-1483-454C-970A-B0C0124A5C5C}" destId="{8C28AE2C-F6CA-4688-9710-2FE0C7DEC024}" srcOrd="2" destOrd="0" presId="urn:microsoft.com/office/officeart/2005/8/layout/orgChart1"/>
    <dgm:cxn modelId="{16EA52AE-3366-47FB-87FA-7B43CA880C35}" type="presParOf" srcId="{AA077E14-4454-4CC6-86A9-8762C7B33A45}" destId="{B3A392ED-4CFB-4492-A525-A66D7CD8A168}"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C8FC8-6580-418D-9ED9-B4351268D7DE}">
      <dsp:nvSpPr>
        <dsp:cNvPr id="0" name=""/>
        <dsp:cNvSpPr/>
      </dsp:nvSpPr>
      <dsp:spPr>
        <a:xfrm>
          <a:off x="3484072" y="1351960"/>
          <a:ext cx="291991" cy="1657577"/>
        </a:xfrm>
        <a:custGeom>
          <a:avLst/>
          <a:gdLst/>
          <a:ahLst/>
          <a:cxnLst/>
          <a:rect l="0" t="0" r="0" b="0"/>
          <a:pathLst>
            <a:path>
              <a:moveTo>
                <a:pt x="0" y="0"/>
              </a:moveTo>
              <a:lnTo>
                <a:pt x="0" y="1657577"/>
              </a:lnTo>
              <a:lnTo>
                <a:pt x="291991" y="1657577"/>
              </a:lnTo>
            </a:path>
          </a:pathLst>
        </a:custGeom>
        <a:noFill/>
        <a:ln w="12700" cap="flat" cmpd="sng" algn="ctr">
          <a:solidFill>
            <a:srgbClr val="CDD3D6"/>
          </a:solidFill>
          <a:prstDash val="solid"/>
          <a:miter lim="800000"/>
        </a:ln>
        <a:effectLst/>
      </dsp:spPr>
      <dsp:style>
        <a:lnRef idx="2">
          <a:scrgbClr r="0" g="0" b="0"/>
        </a:lnRef>
        <a:fillRef idx="0">
          <a:scrgbClr r="0" g="0" b="0"/>
        </a:fillRef>
        <a:effectRef idx="0">
          <a:scrgbClr r="0" g="0" b="0"/>
        </a:effectRef>
        <a:fontRef idx="minor"/>
      </dsp:style>
    </dsp:sp>
    <dsp:sp modelId="{B7BDB33A-0EE2-4300-A1A5-AEC8B5855C0D}">
      <dsp:nvSpPr>
        <dsp:cNvPr id="0" name=""/>
        <dsp:cNvSpPr/>
      </dsp:nvSpPr>
      <dsp:spPr>
        <a:xfrm>
          <a:off x="3484072" y="1351960"/>
          <a:ext cx="302051" cy="1017366"/>
        </a:xfrm>
        <a:custGeom>
          <a:avLst/>
          <a:gdLst/>
          <a:ahLst/>
          <a:cxnLst/>
          <a:rect l="0" t="0" r="0" b="0"/>
          <a:pathLst>
            <a:path>
              <a:moveTo>
                <a:pt x="0" y="0"/>
              </a:moveTo>
              <a:lnTo>
                <a:pt x="0" y="1017366"/>
              </a:lnTo>
              <a:lnTo>
                <a:pt x="302051" y="1017366"/>
              </a:lnTo>
            </a:path>
          </a:pathLst>
        </a:custGeom>
        <a:noFill/>
        <a:ln w="12700" cap="flat" cmpd="sng" algn="ctr">
          <a:solidFill>
            <a:srgbClr val="CDD3D6"/>
          </a:solidFill>
          <a:prstDash val="solid"/>
          <a:miter lim="800000"/>
        </a:ln>
        <a:effectLst/>
      </dsp:spPr>
      <dsp:style>
        <a:lnRef idx="2">
          <a:scrgbClr r="0" g="0" b="0"/>
        </a:lnRef>
        <a:fillRef idx="0">
          <a:scrgbClr r="0" g="0" b="0"/>
        </a:fillRef>
        <a:effectRef idx="0">
          <a:scrgbClr r="0" g="0" b="0"/>
        </a:effectRef>
        <a:fontRef idx="minor"/>
      </dsp:style>
    </dsp:sp>
    <dsp:sp modelId="{514FC64B-20D5-44CD-86DA-EADD139BD6BD}">
      <dsp:nvSpPr>
        <dsp:cNvPr id="0" name=""/>
        <dsp:cNvSpPr/>
      </dsp:nvSpPr>
      <dsp:spPr>
        <a:xfrm>
          <a:off x="3484072" y="1351960"/>
          <a:ext cx="273819" cy="366066"/>
        </a:xfrm>
        <a:custGeom>
          <a:avLst/>
          <a:gdLst/>
          <a:ahLst/>
          <a:cxnLst/>
          <a:rect l="0" t="0" r="0" b="0"/>
          <a:pathLst>
            <a:path>
              <a:moveTo>
                <a:pt x="0" y="0"/>
              </a:moveTo>
              <a:lnTo>
                <a:pt x="0" y="366066"/>
              </a:lnTo>
              <a:lnTo>
                <a:pt x="273819" y="366066"/>
              </a:lnTo>
            </a:path>
          </a:pathLst>
        </a:custGeom>
        <a:noFill/>
        <a:ln w="12700" cap="flat" cmpd="sng" algn="ctr">
          <a:solidFill>
            <a:srgbClr val="CDD3D6"/>
          </a:solidFill>
          <a:prstDash val="solid"/>
          <a:miter lim="800000"/>
        </a:ln>
        <a:effectLst/>
      </dsp:spPr>
      <dsp:style>
        <a:lnRef idx="2">
          <a:scrgbClr r="0" g="0" b="0"/>
        </a:lnRef>
        <a:fillRef idx="0">
          <a:scrgbClr r="0" g="0" b="0"/>
        </a:fillRef>
        <a:effectRef idx="0">
          <a:scrgbClr r="0" g="0" b="0"/>
        </a:effectRef>
        <a:fontRef idx="minor"/>
      </dsp:style>
    </dsp:sp>
    <dsp:sp modelId="{99BBFAAB-F1C3-4E84-9C7F-709BB4487941}">
      <dsp:nvSpPr>
        <dsp:cNvPr id="0" name=""/>
        <dsp:cNvSpPr/>
      </dsp:nvSpPr>
      <dsp:spPr>
        <a:xfrm>
          <a:off x="3009761" y="552325"/>
          <a:ext cx="1118263" cy="249308"/>
        </a:xfrm>
        <a:custGeom>
          <a:avLst/>
          <a:gdLst/>
          <a:ahLst/>
          <a:cxnLst/>
          <a:rect l="0" t="0" r="0" b="0"/>
          <a:pathLst>
            <a:path>
              <a:moveTo>
                <a:pt x="0" y="0"/>
              </a:moveTo>
              <a:lnTo>
                <a:pt x="0" y="133740"/>
              </a:lnTo>
              <a:lnTo>
                <a:pt x="1118263" y="133740"/>
              </a:lnTo>
              <a:lnTo>
                <a:pt x="1118263" y="249308"/>
              </a:lnTo>
            </a:path>
          </a:pathLst>
        </a:custGeom>
        <a:noFill/>
        <a:ln w="12700" cap="flat" cmpd="sng" algn="ctr">
          <a:solidFill>
            <a:srgbClr val="CDD3D6"/>
          </a:solidFill>
          <a:prstDash val="solid"/>
          <a:miter lim="800000"/>
        </a:ln>
        <a:effectLst/>
      </dsp:spPr>
      <dsp:style>
        <a:lnRef idx="2">
          <a:scrgbClr r="0" g="0" b="0"/>
        </a:lnRef>
        <a:fillRef idx="0">
          <a:scrgbClr r="0" g="0" b="0"/>
        </a:fillRef>
        <a:effectRef idx="0">
          <a:scrgbClr r="0" g="0" b="0"/>
        </a:effectRef>
        <a:fontRef idx="minor"/>
      </dsp:style>
    </dsp:sp>
    <dsp:sp modelId="{D5695DC4-1794-4748-BEB4-FE5361C48D33}">
      <dsp:nvSpPr>
        <dsp:cNvPr id="0" name=""/>
        <dsp:cNvSpPr/>
      </dsp:nvSpPr>
      <dsp:spPr>
        <a:xfrm>
          <a:off x="1127202" y="1351960"/>
          <a:ext cx="572754" cy="1081831"/>
        </a:xfrm>
        <a:custGeom>
          <a:avLst/>
          <a:gdLst/>
          <a:ahLst/>
          <a:cxnLst/>
          <a:rect l="0" t="0" r="0" b="0"/>
          <a:pathLst>
            <a:path>
              <a:moveTo>
                <a:pt x="0" y="0"/>
              </a:moveTo>
              <a:lnTo>
                <a:pt x="0" y="1081831"/>
              </a:lnTo>
              <a:lnTo>
                <a:pt x="572754" y="1081831"/>
              </a:lnTo>
            </a:path>
          </a:pathLst>
        </a:custGeom>
        <a:noFill/>
        <a:ln w="12700" cap="flat" cmpd="sng" algn="ctr">
          <a:solidFill>
            <a:srgbClr val="CDD3D6"/>
          </a:solidFill>
          <a:prstDash val="solid"/>
          <a:miter lim="800000"/>
        </a:ln>
        <a:effectLst/>
      </dsp:spPr>
      <dsp:style>
        <a:lnRef idx="2">
          <a:scrgbClr r="0" g="0" b="0"/>
        </a:lnRef>
        <a:fillRef idx="0">
          <a:scrgbClr r="0" g="0" b="0"/>
        </a:fillRef>
        <a:effectRef idx="0">
          <a:scrgbClr r="0" g="0" b="0"/>
        </a:effectRef>
        <a:fontRef idx="minor"/>
      </dsp:style>
    </dsp:sp>
    <dsp:sp modelId="{F9A303B6-41D5-4C66-8FE2-AC53C72261CB}">
      <dsp:nvSpPr>
        <dsp:cNvPr id="0" name=""/>
        <dsp:cNvSpPr/>
      </dsp:nvSpPr>
      <dsp:spPr>
        <a:xfrm>
          <a:off x="1127202" y="1351960"/>
          <a:ext cx="560636" cy="385162"/>
        </a:xfrm>
        <a:custGeom>
          <a:avLst/>
          <a:gdLst/>
          <a:ahLst/>
          <a:cxnLst/>
          <a:rect l="0" t="0" r="0" b="0"/>
          <a:pathLst>
            <a:path>
              <a:moveTo>
                <a:pt x="0" y="0"/>
              </a:moveTo>
              <a:lnTo>
                <a:pt x="0" y="385162"/>
              </a:lnTo>
              <a:lnTo>
                <a:pt x="560636" y="385162"/>
              </a:lnTo>
            </a:path>
          </a:pathLst>
        </a:custGeom>
        <a:noFill/>
        <a:ln w="12700" cap="flat" cmpd="sng" algn="ctr">
          <a:solidFill>
            <a:srgbClr val="CDD3D6"/>
          </a:solidFill>
          <a:prstDash val="solid"/>
          <a:miter lim="800000"/>
        </a:ln>
        <a:effectLst/>
      </dsp:spPr>
      <dsp:style>
        <a:lnRef idx="2">
          <a:scrgbClr r="0" g="0" b="0"/>
        </a:lnRef>
        <a:fillRef idx="0">
          <a:scrgbClr r="0" g="0" b="0"/>
        </a:fillRef>
        <a:effectRef idx="0">
          <a:scrgbClr r="0" g="0" b="0"/>
        </a:effectRef>
        <a:fontRef idx="minor"/>
      </dsp:style>
    </dsp:sp>
    <dsp:sp modelId="{AD6B3CBA-9CA2-4B78-A3DD-4B3DBDBE087E}">
      <dsp:nvSpPr>
        <dsp:cNvPr id="0" name=""/>
        <dsp:cNvSpPr/>
      </dsp:nvSpPr>
      <dsp:spPr>
        <a:xfrm>
          <a:off x="1750074" y="552325"/>
          <a:ext cx="1259686" cy="249308"/>
        </a:xfrm>
        <a:custGeom>
          <a:avLst/>
          <a:gdLst/>
          <a:ahLst/>
          <a:cxnLst/>
          <a:rect l="0" t="0" r="0" b="0"/>
          <a:pathLst>
            <a:path>
              <a:moveTo>
                <a:pt x="1259686" y="0"/>
              </a:moveTo>
              <a:lnTo>
                <a:pt x="1259686" y="133740"/>
              </a:lnTo>
              <a:lnTo>
                <a:pt x="0" y="133740"/>
              </a:lnTo>
              <a:lnTo>
                <a:pt x="0" y="249308"/>
              </a:lnTo>
            </a:path>
          </a:pathLst>
        </a:custGeom>
        <a:noFill/>
        <a:ln w="12700" cap="flat" cmpd="sng" algn="ctr">
          <a:solidFill>
            <a:srgbClr val="CDD3D6"/>
          </a:solidFill>
          <a:prstDash val="solid"/>
          <a:miter lim="800000"/>
        </a:ln>
        <a:effectLst/>
      </dsp:spPr>
      <dsp:style>
        <a:lnRef idx="2">
          <a:scrgbClr r="0" g="0" b="0"/>
        </a:lnRef>
        <a:fillRef idx="0">
          <a:scrgbClr r="0" g="0" b="0"/>
        </a:fillRef>
        <a:effectRef idx="0">
          <a:scrgbClr r="0" g="0" b="0"/>
        </a:effectRef>
        <a:fontRef idx="minor"/>
      </dsp:style>
    </dsp:sp>
    <dsp:sp modelId="{A3D8FB6F-F0CB-42B8-9CAA-C1FCF659DEFF}">
      <dsp:nvSpPr>
        <dsp:cNvPr id="0" name=""/>
        <dsp:cNvSpPr/>
      </dsp:nvSpPr>
      <dsp:spPr>
        <a:xfrm>
          <a:off x="2010825" y="1998"/>
          <a:ext cx="1997872" cy="550326"/>
        </a:xfrm>
        <a:prstGeom prst="roundRect">
          <a:avLst/>
        </a:prstGeom>
        <a:solidFill>
          <a:srgbClr val="CBEDF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ysClr val="windowText" lastClr="000000"/>
              </a:solidFill>
              <a:latin typeface="+mj-lt"/>
            </a:rPr>
            <a:t>Discrimination tests</a:t>
          </a:r>
        </a:p>
      </dsp:txBody>
      <dsp:txXfrm>
        <a:off x="2037690" y="28863"/>
        <a:ext cx="1944142" cy="496596"/>
      </dsp:txXfrm>
    </dsp:sp>
    <dsp:sp modelId="{F2711687-1E2A-42AC-A75F-A274BF8554BA}">
      <dsp:nvSpPr>
        <dsp:cNvPr id="0" name=""/>
        <dsp:cNvSpPr/>
      </dsp:nvSpPr>
      <dsp:spPr>
        <a:xfrm>
          <a:off x="971484" y="801634"/>
          <a:ext cx="1557181" cy="550326"/>
        </a:xfrm>
        <a:prstGeom prst="roundRect">
          <a:avLst/>
        </a:prstGeom>
        <a:solidFill>
          <a:srgbClr val="CBEDF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ysClr val="windowText" lastClr="000000"/>
              </a:solidFill>
              <a:latin typeface="+mj-lt"/>
            </a:rPr>
            <a:t>Direct discrimination</a:t>
          </a:r>
        </a:p>
      </dsp:txBody>
      <dsp:txXfrm>
        <a:off x="998349" y="828499"/>
        <a:ext cx="1503451" cy="496596"/>
      </dsp:txXfrm>
    </dsp:sp>
    <dsp:sp modelId="{8AF6F600-F4A6-4E7C-9517-983CD4B4F83C}">
      <dsp:nvSpPr>
        <dsp:cNvPr id="0" name=""/>
        <dsp:cNvSpPr/>
      </dsp:nvSpPr>
      <dsp:spPr>
        <a:xfrm>
          <a:off x="1687838" y="1461959"/>
          <a:ext cx="1309633" cy="550326"/>
        </a:xfrm>
        <a:prstGeom prst="roundRect">
          <a:avLst/>
        </a:prstGeom>
        <a:solidFill>
          <a:srgbClr val="CBEDF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ysClr val="windowText" lastClr="000000"/>
              </a:solidFill>
              <a:latin typeface="+mj-lt"/>
            </a:rPr>
            <a:t>Comparator test</a:t>
          </a:r>
        </a:p>
      </dsp:txBody>
      <dsp:txXfrm>
        <a:off x="1714703" y="1488824"/>
        <a:ext cx="1255903" cy="496596"/>
      </dsp:txXfrm>
    </dsp:sp>
    <dsp:sp modelId="{B3B39D06-9528-42D4-9BBA-0551A7611ED1}">
      <dsp:nvSpPr>
        <dsp:cNvPr id="0" name=""/>
        <dsp:cNvSpPr/>
      </dsp:nvSpPr>
      <dsp:spPr>
        <a:xfrm>
          <a:off x="1699956" y="2158628"/>
          <a:ext cx="1329742" cy="550326"/>
        </a:xfrm>
        <a:prstGeom prst="roundRect">
          <a:avLst/>
        </a:prstGeom>
        <a:solidFill>
          <a:srgbClr val="CBEDFD"/>
        </a:solidFill>
        <a:ln w="12700" cap="flat" cmpd="sng" algn="ctr">
          <a:solidFill>
            <a:srgbClr val="004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ysClr val="windowText" lastClr="000000"/>
              </a:solidFill>
              <a:latin typeface="+mj-lt"/>
            </a:rPr>
            <a:t>Causation</a:t>
          </a:r>
        </a:p>
      </dsp:txBody>
      <dsp:txXfrm>
        <a:off x="1726821" y="2185493"/>
        <a:ext cx="1276012" cy="496596"/>
      </dsp:txXfrm>
    </dsp:sp>
    <dsp:sp modelId="{80A072E0-4BC9-465F-94FB-BF9E4DB3C09E}">
      <dsp:nvSpPr>
        <dsp:cNvPr id="0" name=""/>
        <dsp:cNvSpPr/>
      </dsp:nvSpPr>
      <dsp:spPr>
        <a:xfrm>
          <a:off x="3323083" y="801634"/>
          <a:ext cx="1609880" cy="550326"/>
        </a:xfrm>
        <a:prstGeom prst="roundRect">
          <a:avLst/>
        </a:prstGeom>
        <a:solidFill>
          <a:srgbClr val="CBEDF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chemeClr val="tx1"/>
              </a:solidFill>
              <a:latin typeface="+mj-lt"/>
            </a:rPr>
            <a:t>Indirect discrimination</a:t>
          </a:r>
          <a:r>
            <a:rPr lang="en-AU" sz="1100" b="0" kern="1200">
              <a:latin typeface="+mj-lt"/>
            </a:rPr>
            <a:t> </a:t>
          </a:r>
        </a:p>
      </dsp:txBody>
      <dsp:txXfrm>
        <a:off x="3349948" y="828499"/>
        <a:ext cx="1556150" cy="496596"/>
      </dsp:txXfrm>
    </dsp:sp>
    <dsp:sp modelId="{7B5007FF-67D4-4AF9-BEDA-68837C0D8E03}">
      <dsp:nvSpPr>
        <dsp:cNvPr id="0" name=""/>
        <dsp:cNvSpPr/>
      </dsp:nvSpPr>
      <dsp:spPr>
        <a:xfrm>
          <a:off x="3757891" y="1442863"/>
          <a:ext cx="1757203" cy="550326"/>
        </a:xfrm>
        <a:prstGeom prst="roundRect">
          <a:avLst/>
        </a:prstGeom>
        <a:solidFill>
          <a:srgbClr val="CBEDF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ysClr val="windowText" lastClr="000000"/>
              </a:solidFill>
              <a:latin typeface="+mj-lt"/>
            </a:rPr>
            <a:t>Unable to comply</a:t>
          </a:r>
        </a:p>
      </dsp:txBody>
      <dsp:txXfrm>
        <a:off x="3784756" y="1469728"/>
        <a:ext cx="1703473" cy="496596"/>
      </dsp:txXfrm>
    </dsp:sp>
    <dsp:sp modelId="{DECDC5D7-0DCB-4916-AD94-1E5AE78F2F2A}">
      <dsp:nvSpPr>
        <dsp:cNvPr id="0" name=""/>
        <dsp:cNvSpPr/>
      </dsp:nvSpPr>
      <dsp:spPr>
        <a:xfrm>
          <a:off x="3786123" y="2094163"/>
          <a:ext cx="1745096" cy="550326"/>
        </a:xfrm>
        <a:prstGeom prst="roundRect">
          <a:avLst/>
        </a:prstGeom>
        <a:solidFill>
          <a:srgbClr val="CBEDF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ysClr val="windowText" lastClr="000000"/>
              </a:solidFill>
              <a:latin typeface="+mj-lt"/>
            </a:rPr>
            <a:t>Disproportionate impact</a:t>
          </a:r>
        </a:p>
      </dsp:txBody>
      <dsp:txXfrm>
        <a:off x="3812988" y="2121028"/>
        <a:ext cx="1691366" cy="496596"/>
      </dsp:txXfrm>
    </dsp:sp>
    <dsp:sp modelId="{0905F741-9BE6-49A5-8260-7DE6622B53BF}">
      <dsp:nvSpPr>
        <dsp:cNvPr id="0" name=""/>
        <dsp:cNvSpPr/>
      </dsp:nvSpPr>
      <dsp:spPr>
        <a:xfrm>
          <a:off x="3776063" y="2734374"/>
          <a:ext cx="1769310" cy="550326"/>
        </a:xfrm>
        <a:prstGeom prst="roundRect">
          <a:avLst/>
        </a:prstGeom>
        <a:solidFill>
          <a:srgbClr val="CBEDFD"/>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b="0" kern="1200">
              <a:solidFill>
                <a:sysClr val="windowText" lastClr="000000"/>
              </a:solidFill>
              <a:latin typeface="+mj-lt"/>
            </a:rPr>
            <a:t>Reasonableness</a:t>
          </a:r>
        </a:p>
      </dsp:txBody>
      <dsp:txXfrm>
        <a:off x="3802928" y="2761239"/>
        <a:ext cx="1715580" cy="4965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SWGOV Independent Fuschia+Green Sept 2022">
      <a:dk1>
        <a:srgbClr val="22272B"/>
      </a:dk1>
      <a:lt1>
        <a:srgbClr val="FFFFFF"/>
      </a:lt1>
      <a:dk2>
        <a:srgbClr val="D7153A"/>
      </a:dk2>
      <a:lt2>
        <a:srgbClr val="002664"/>
      </a:lt2>
      <a:accent1>
        <a:srgbClr val="65004D"/>
      </a:accent1>
      <a:accent2>
        <a:srgbClr val="D912AE"/>
      </a:accent2>
      <a:accent3>
        <a:srgbClr val="F4B5E6"/>
      </a:accent3>
      <a:accent4>
        <a:srgbClr val="FDDEF2"/>
      </a:accent4>
      <a:accent5>
        <a:srgbClr val="FAAF05"/>
      </a:accent5>
      <a:accent6>
        <a:srgbClr val="FFF4CF"/>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9396</Words>
  <Characters>53562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Anti Discrimination Act Review - Community Summary - Unlawful Conduct</vt:lpstr>
    </vt:vector>
  </TitlesOfParts>
  <Company/>
  <LinksUpToDate>false</LinksUpToDate>
  <CharactersWithSpaces>62833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Discrimination Act Review - Community Summary - Unlawful Conduct</dc:title>
  <dc:subject/>
  <dc:creator/>
  <cp:keywords/>
  <dc:description/>
  <cp:lastModifiedBy/>
  <cp:revision>1</cp:revision>
  <dcterms:created xsi:type="dcterms:W3CDTF">2025-05-20T01:33:00Z</dcterms:created>
  <dcterms:modified xsi:type="dcterms:W3CDTF">2025-05-20T04:03:00Z</dcterms:modified>
  <cp:category/>
  <cp:contentStatus>Final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